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441"/>
        <w:tblW w:w="89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431"/>
        <w:gridCol w:w="6495"/>
      </w:tblGrid>
      <w:tr w:rsidR="008D7E3F" w14:paraId="59F19890" w14:textId="77777777" w:rsidTr="681FF774">
        <w:trPr>
          <w:cantSplit/>
          <w:trHeight w:val="416"/>
        </w:trPr>
        <w:tc>
          <w:tcPr>
            <w:tcW w:w="2431" w:type="dxa"/>
            <w:tcBorders>
              <w:top w:val="single" w:sz="4" w:space="0" w:color="auto"/>
              <w:bottom w:val="single" w:sz="6" w:space="0" w:color="auto"/>
            </w:tcBorders>
            <w:shd w:val="clear" w:color="auto" w:fill="F3F3F3"/>
          </w:tcPr>
          <w:p w14:paraId="39606662" w14:textId="77777777" w:rsidR="008D7E3F" w:rsidRDefault="008D7E3F" w:rsidP="007A47CD">
            <w:pPr>
              <w:pStyle w:val="Heading1"/>
              <w:rPr>
                <w:sz w:val="20"/>
              </w:rPr>
            </w:pPr>
            <w:r>
              <w:rPr>
                <w:sz w:val="20"/>
              </w:rPr>
              <w:t>Job Title</w:t>
            </w:r>
          </w:p>
        </w:tc>
        <w:tc>
          <w:tcPr>
            <w:tcW w:w="6495" w:type="dxa"/>
          </w:tcPr>
          <w:p w14:paraId="424486BB" w14:textId="77777777" w:rsidR="008D7E3F" w:rsidRPr="00C16A06" w:rsidRDefault="00ED4A22" w:rsidP="00ED4A22">
            <w:pPr>
              <w:pStyle w:val="bullet"/>
              <w:spacing w:before="40" w:after="40"/>
              <w:rPr>
                <w:rFonts w:ascii="Arial" w:hAnsi="Arial"/>
                <w:b/>
                <w:sz w:val="22"/>
                <w:szCs w:val="22"/>
              </w:rPr>
            </w:pPr>
            <w:r w:rsidRPr="00ED4A22">
              <w:rPr>
                <w:rFonts w:ascii="Arial" w:hAnsi="Arial"/>
                <w:b/>
                <w:sz w:val="22"/>
                <w:szCs w:val="22"/>
              </w:rPr>
              <w:t>Senior Systems Specialist</w:t>
            </w:r>
            <w:r>
              <w:rPr>
                <w:rFonts w:ascii="Arial" w:hAnsi="Arial"/>
                <w:b/>
                <w:sz w:val="22"/>
                <w:szCs w:val="22"/>
              </w:rPr>
              <w:t xml:space="preserve"> (</w:t>
            </w:r>
            <w:r w:rsidR="002108EF">
              <w:rPr>
                <w:rFonts w:ascii="Arial" w:hAnsi="Arial"/>
                <w:b/>
                <w:sz w:val="22"/>
                <w:szCs w:val="22"/>
              </w:rPr>
              <w:t>ERP</w:t>
            </w:r>
            <w:r>
              <w:rPr>
                <w:rFonts w:ascii="Arial" w:hAnsi="Arial"/>
                <w:b/>
                <w:sz w:val="22"/>
                <w:szCs w:val="22"/>
              </w:rPr>
              <w:t>)</w:t>
            </w:r>
          </w:p>
        </w:tc>
      </w:tr>
      <w:tr w:rsidR="008D7E3F" w14:paraId="24CCDC7C" w14:textId="77777777" w:rsidTr="681FF774">
        <w:trPr>
          <w:cantSplit/>
          <w:trHeight w:val="189"/>
        </w:trPr>
        <w:tc>
          <w:tcPr>
            <w:tcW w:w="2431" w:type="dxa"/>
            <w:tcBorders>
              <w:top w:val="single" w:sz="6" w:space="0" w:color="auto"/>
              <w:bottom w:val="single" w:sz="6" w:space="0" w:color="auto"/>
            </w:tcBorders>
            <w:shd w:val="clear" w:color="auto" w:fill="F3F3F3"/>
          </w:tcPr>
          <w:p w14:paraId="2476A3FB" w14:textId="77777777" w:rsidR="008D7E3F" w:rsidRDefault="008D7E3F" w:rsidP="007A47CD">
            <w:pPr>
              <w:rPr>
                <w:rFonts w:ascii="Arial" w:hAnsi="Arial" w:cs="Arial"/>
                <w:b/>
                <w:bCs/>
                <w:sz w:val="20"/>
              </w:rPr>
            </w:pPr>
            <w:r>
              <w:rPr>
                <w:rFonts w:ascii="Arial" w:hAnsi="Arial" w:cs="Arial"/>
                <w:b/>
                <w:bCs/>
                <w:sz w:val="20"/>
              </w:rPr>
              <w:t>Location</w:t>
            </w:r>
          </w:p>
        </w:tc>
        <w:tc>
          <w:tcPr>
            <w:tcW w:w="6495" w:type="dxa"/>
          </w:tcPr>
          <w:p w14:paraId="767D9B96" w14:textId="61F76385" w:rsidR="008D7E3F" w:rsidRDefault="00BC32B4" w:rsidP="007A47CD">
            <w:pPr>
              <w:rPr>
                <w:rFonts w:ascii="Arial" w:hAnsi="Arial" w:cs="Arial"/>
                <w:sz w:val="20"/>
              </w:rPr>
            </w:pPr>
            <w:r>
              <w:rPr>
                <w:rFonts w:ascii="Arial" w:hAnsi="Arial" w:cs="Arial"/>
                <w:sz w:val="20"/>
              </w:rPr>
              <w:t xml:space="preserve">Middlesbrough </w:t>
            </w:r>
          </w:p>
          <w:p w14:paraId="4BC6CDAA" w14:textId="77777777" w:rsidR="008D7E3F" w:rsidRDefault="008D7E3F" w:rsidP="007A47CD">
            <w:pPr>
              <w:rPr>
                <w:rFonts w:ascii="Arial" w:hAnsi="Arial" w:cs="Arial"/>
                <w:b/>
                <w:bCs/>
                <w:sz w:val="8"/>
              </w:rPr>
            </w:pPr>
          </w:p>
        </w:tc>
      </w:tr>
      <w:tr w:rsidR="008D7E3F" w14:paraId="17522D94" w14:textId="77777777" w:rsidTr="681FF774">
        <w:trPr>
          <w:cantSplit/>
          <w:trHeight w:val="351"/>
        </w:trPr>
        <w:tc>
          <w:tcPr>
            <w:tcW w:w="2431" w:type="dxa"/>
            <w:tcBorders>
              <w:top w:val="single" w:sz="6" w:space="0" w:color="auto"/>
              <w:bottom w:val="single" w:sz="6" w:space="0" w:color="auto"/>
            </w:tcBorders>
            <w:shd w:val="clear" w:color="auto" w:fill="F3F3F3"/>
          </w:tcPr>
          <w:p w14:paraId="62333FD6" w14:textId="77777777" w:rsidR="008D7E3F" w:rsidRDefault="008D7E3F" w:rsidP="007A47CD">
            <w:pPr>
              <w:rPr>
                <w:rFonts w:ascii="Arial" w:hAnsi="Arial" w:cs="Arial"/>
                <w:b/>
                <w:bCs/>
                <w:sz w:val="20"/>
              </w:rPr>
            </w:pPr>
            <w:r>
              <w:rPr>
                <w:rFonts w:ascii="Arial" w:hAnsi="Arial" w:cs="Arial"/>
                <w:b/>
                <w:bCs/>
                <w:sz w:val="20"/>
              </w:rPr>
              <w:t>Reporting To</w:t>
            </w:r>
          </w:p>
        </w:tc>
        <w:tc>
          <w:tcPr>
            <w:tcW w:w="6495" w:type="dxa"/>
          </w:tcPr>
          <w:p w14:paraId="6324D6D2" w14:textId="69D51E4A" w:rsidR="008D7E3F" w:rsidRPr="00ED4A22" w:rsidRDefault="00ED4A22" w:rsidP="007A47CD">
            <w:pPr>
              <w:rPr>
                <w:rFonts w:ascii="Arial" w:hAnsi="Arial" w:cs="Arial"/>
                <w:sz w:val="20"/>
              </w:rPr>
            </w:pPr>
            <w:r w:rsidRPr="00ED4A22">
              <w:rPr>
                <w:rFonts w:ascii="Arial" w:hAnsi="Arial" w:cs="Arial"/>
                <w:sz w:val="20"/>
              </w:rPr>
              <w:t>Head of Di</w:t>
            </w:r>
            <w:r>
              <w:rPr>
                <w:rFonts w:ascii="Arial" w:hAnsi="Arial" w:cs="Arial"/>
                <w:sz w:val="20"/>
              </w:rPr>
              <w:t>gital Delivery</w:t>
            </w:r>
            <w:r w:rsidR="00DC3125">
              <w:rPr>
                <w:rFonts w:ascii="Arial" w:hAnsi="Arial" w:cs="Arial"/>
                <w:sz w:val="20"/>
              </w:rPr>
              <w:t>, Systems &amp; AI</w:t>
            </w:r>
          </w:p>
        </w:tc>
      </w:tr>
      <w:tr w:rsidR="008D7E3F" w14:paraId="4EBB73EE" w14:textId="77777777" w:rsidTr="681FF774">
        <w:trPr>
          <w:cantSplit/>
        </w:trPr>
        <w:tc>
          <w:tcPr>
            <w:tcW w:w="2431" w:type="dxa"/>
            <w:tcBorders>
              <w:top w:val="single" w:sz="6" w:space="0" w:color="auto"/>
              <w:bottom w:val="single" w:sz="6" w:space="0" w:color="auto"/>
            </w:tcBorders>
            <w:shd w:val="clear" w:color="auto" w:fill="F3F3F3"/>
          </w:tcPr>
          <w:p w14:paraId="46AB40D6" w14:textId="77777777" w:rsidR="00BE7936" w:rsidRDefault="008D7E3F" w:rsidP="007A47CD">
            <w:pPr>
              <w:rPr>
                <w:rFonts w:ascii="Arial" w:hAnsi="Arial" w:cs="Arial"/>
                <w:b/>
                <w:bCs/>
                <w:sz w:val="20"/>
              </w:rPr>
            </w:pPr>
            <w:r>
              <w:rPr>
                <w:rFonts w:ascii="Arial" w:hAnsi="Arial" w:cs="Arial"/>
                <w:b/>
                <w:bCs/>
                <w:sz w:val="20"/>
              </w:rPr>
              <w:t>Department</w:t>
            </w:r>
          </w:p>
        </w:tc>
        <w:tc>
          <w:tcPr>
            <w:tcW w:w="6495" w:type="dxa"/>
          </w:tcPr>
          <w:p w14:paraId="32E322D1" w14:textId="77777777" w:rsidR="008D7E3F" w:rsidRDefault="008D7E3F" w:rsidP="007A47CD">
            <w:pPr>
              <w:spacing w:line="360" w:lineRule="auto"/>
              <w:rPr>
                <w:rFonts w:ascii="Arial" w:hAnsi="Arial" w:cs="Arial"/>
                <w:b/>
                <w:bCs/>
                <w:sz w:val="8"/>
              </w:rPr>
            </w:pPr>
            <w:r>
              <w:rPr>
                <w:rFonts w:ascii="Arial" w:hAnsi="Arial" w:cs="Arial"/>
                <w:sz w:val="20"/>
              </w:rPr>
              <w:t>ICT</w:t>
            </w:r>
            <w:r w:rsidR="0062507E">
              <w:rPr>
                <w:rFonts w:ascii="Arial" w:hAnsi="Arial" w:cs="Arial"/>
                <w:sz w:val="20"/>
              </w:rPr>
              <w:t>/Digital</w:t>
            </w:r>
          </w:p>
        </w:tc>
      </w:tr>
      <w:tr w:rsidR="008D7E3F" w14:paraId="2B3625E5" w14:textId="77777777" w:rsidTr="681FF774">
        <w:trPr>
          <w:cantSplit/>
          <w:trHeight w:val="474"/>
        </w:trPr>
        <w:tc>
          <w:tcPr>
            <w:tcW w:w="2431" w:type="dxa"/>
            <w:tcBorders>
              <w:top w:val="single" w:sz="6" w:space="0" w:color="auto"/>
              <w:bottom w:val="single" w:sz="6" w:space="0" w:color="auto"/>
            </w:tcBorders>
            <w:shd w:val="clear" w:color="auto" w:fill="F3F3F3"/>
          </w:tcPr>
          <w:p w14:paraId="085B60A9" w14:textId="77777777" w:rsidR="008D7E3F" w:rsidRDefault="008D7E3F" w:rsidP="007A47CD">
            <w:pPr>
              <w:pStyle w:val="Heading4"/>
              <w:framePr w:hSpace="0" w:wrap="auto" w:vAnchor="margin" w:hAnchor="text" w:yAlign="inline"/>
            </w:pPr>
            <w:r>
              <w:t>Permanent or Contract</w:t>
            </w:r>
          </w:p>
        </w:tc>
        <w:tc>
          <w:tcPr>
            <w:tcW w:w="6495" w:type="dxa"/>
            <w:tcBorders>
              <w:bottom w:val="single" w:sz="6" w:space="0" w:color="auto"/>
            </w:tcBorders>
          </w:tcPr>
          <w:p w14:paraId="3497D5CA" w14:textId="77777777" w:rsidR="008D7E3F" w:rsidRDefault="008D7E3F" w:rsidP="007A47CD">
            <w:pPr>
              <w:rPr>
                <w:rFonts w:ascii="Arial" w:hAnsi="Arial" w:cs="Arial"/>
                <w:sz w:val="20"/>
              </w:rPr>
            </w:pPr>
            <w:r>
              <w:rPr>
                <w:rFonts w:ascii="Arial" w:hAnsi="Arial" w:cs="Arial"/>
                <w:sz w:val="20"/>
              </w:rPr>
              <w:t>Permanent</w:t>
            </w:r>
          </w:p>
          <w:p w14:paraId="3FF1682C" w14:textId="77777777" w:rsidR="008D7E3F" w:rsidRDefault="008D7E3F" w:rsidP="007A47CD">
            <w:pPr>
              <w:rPr>
                <w:rFonts w:ascii="Arial" w:hAnsi="Arial" w:cs="Arial"/>
                <w:sz w:val="8"/>
              </w:rPr>
            </w:pPr>
          </w:p>
        </w:tc>
      </w:tr>
      <w:tr w:rsidR="008D7E3F" w14:paraId="7A5BB39F" w14:textId="77777777" w:rsidTr="681FF774">
        <w:trPr>
          <w:cantSplit/>
        </w:trPr>
        <w:tc>
          <w:tcPr>
            <w:tcW w:w="8926" w:type="dxa"/>
            <w:gridSpan w:val="2"/>
            <w:tcBorders>
              <w:top w:val="single" w:sz="6" w:space="0" w:color="auto"/>
              <w:bottom w:val="single" w:sz="6" w:space="0" w:color="auto"/>
            </w:tcBorders>
            <w:shd w:val="clear" w:color="auto" w:fill="F3F3F3"/>
          </w:tcPr>
          <w:p w14:paraId="575887B9" w14:textId="77777777" w:rsidR="008D7E3F" w:rsidRDefault="008D7E3F" w:rsidP="006D78E5">
            <w:pPr>
              <w:keepNext/>
              <w:spacing w:line="360" w:lineRule="auto"/>
              <w:rPr>
                <w:rFonts w:ascii="Arial" w:hAnsi="Arial" w:cs="Arial"/>
                <w:b/>
                <w:bCs/>
                <w:sz w:val="20"/>
              </w:rPr>
            </w:pPr>
            <w:r>
              <w:rPr>
                <w:rFonts w:ascii="Arial" w:hAnsi="Arial" w:cs="Arial"/>
                <w:b/>
                <w:bCs/>
                <w:sz w:val="20"/>
              </w:rPr>
              <w:t>Main Job Purpose</w:t>
            </w:r>
          </w:p>
        </w:tc>
      </w:tr>
      <w:tr w:rsidR="008D7E3F" w14:paraId="5E09FB93" w14:textId="77777777" w:rsidTr="681FF774">
        <w:trPr>
          <w:cantSplit/>
        </w:trPr>
        <w:tc>
          <w:tcPr>
            <w:tcW w:w="8926" w:type="dxa"/>
            <w:gridSpan w:val="2"/>
            <w:tcBorders>
              <w:top w:val="single" w:sz="6" w:space="0" w:color="auto"/>
              <w:bottom w:val="single" w:sz="6" w:space="0" w:color="auto"/>
            </w:tcBorders>
          </w:tcPr>
          <w:p w14:paraId="2B06DEC9" w14:textId="2FF7DA18" w:rsidR="00624497" w:rsidRDefault="00000000">
            <w:pPr>
              <w:widowControl w:val="0"/>
              <w:tabs>
                <w:tab w:val="left" w:pos="720"/>
              </w:tabs>
              <w:autoSpaceDE w:val="0"/>
              <w:autoSpaceDN w:val="0"/>
              <w:adjustRightInd w:val="0"/>
              <w:spacing w:before="71" w:line="276" w:lineRule="auto"/>
              <w:ind w:right="206"/>
              <w:jc w:val="both"/>
              <w:rPr>
                <w:rFonts w:ascii="Arial" w:hAnsi="Arial"/>
                <w:iCs/>
              </w:rPr>
            </w:pPr>
            <w:r>
              <w:rPr>
                <w:rFonts w:ascii="Arial" w:hAnsi="Arial"/>
                <w:iCs/>
              </w:rPr>
              <w:t>Own the technical architecture and lifecycle of a complex, multi-country ERP estate spanning Microsoft Dynamics AX, Dynamics 365 Business Central (BC), Dynamics 365 Finance &amp; Operations (F&amp;O) and legacy NAV, supporting multiple legal entities, countries and operating models.</w:t>
            </w:r>
          </w:p>
          <w:p w14:paraId="419DA0F5" w14:textId="77777777" w:rsidR="00624497" w:rsidRDefault="00000000">
            <w:pPr>
              <w:widowControl w:val="0"/>
              <w:tabs>
                <w:tab w:val="left" w:pos="720"/>
              </w:tabs>
              <w:autoSpaceDE w:val="0"/>
              <w:autoSpaceDN w:val="0"/>
              <w:adjustRightInd w:val="0"/>
              <w:spacing w:before="71" w:line="276" w:lineRule="auto"/>
              <w:ind w:right="206"/>
              <w:jc w:val="both"/>
              <w:rPr>
                <w:rFonts w:ascii="Arial" w:hAnsi="Arial"/>
                <w:iCs/>
              </w:rPr>
            </w:pPr>
            <w:r>
              <w:rPr>
                <w:rFonts w:ascii="Arial" w:hAnsi="Arial"/>
                <w:iCs/>
              </w:rPr>
              <w:t>Act as the senior technical authority across the full ERP stack - Microsoft base applications, country and localisation layers, third-party ISV products, bespoke extensions, integrations and reporting/data services - ensuring dependencies are understood, controlled and supportable.</w:t>
            </w:r>
          </w:p>
          <w:p w14:paraId="5734ABF9" w14:textId="77777777" w:rsidR="00624497" w:rsidRDefault="00000000">
            <w:pPr>
              <w:widowControl w:val="0"/>
              <w:tabs>
                <w:tab w:val="left" w:pos="720"/>
              </w:tabs>
              <w:autoSpaceDE w:val="0"/>
              <w:autoSpaceDN w:val="0"/>
              <w:adjustRightInd w:val="0"/>
              <w:spacing w:before="71" w:line="276" w:lineRule="auto"/>
              <w:ind w:right="206"/>
              <w:jc w:val="both"/>
              <w:rPr>
                <w:rFonts w:ascii="Arial" w:hAnsi="Arial"/>
                <w:iCs/>
              </w:rPr>
            </w:pPr>
            <w:r>
              <w:rPr>
                <w:rFonts w:ascii="Arial" w:hAnsi="Arial"/>
                <w:iCs/>
              </w:rPr>
              <w:t>Lead solution design, coexistence and transition planning, upgrades and migrations across platforms and versions, balancing enterprise standardisation with local statutory, regulatory and operational requirements. Establish clear compatibility, environment and release standards so changes in one ERP layer do not destabilise another.</w:t>
            </w:r>
          </w:p>
          <w:p w14:paraId="1AB6488D" w14:textId="77777777" w:rsidR="00624497" w:rsidRDefault="00000000">
            <w:pPr>
              <w:widowControl w:val="0"/>
              <w:tabs>
                <w:tab w:val="left" w:pos="720"/>
              </w:tabs>
              <w:autoSpaceDE w:val="0"/>
              <w:autoSpaceDN w:val="0"/>
              <w:adjustRightInd w:val="0"/>
              <w:spacing w:before="71" w:line="276" w:lineRule="auto"/>
              <w:ind w:right="206"/>
              <w:jc w:val="both"/>
              <w:rPr>
                <w:rFonts w:ascii="Arial" w:hAnsi="Arial"/>
                <w:iCs/>
              </w:rPr>
            </w:pPr>
            <w:r>
              <w:rPr>
                <w:rFonts w:ascii="Arial" w:hAnsi="Arial"/>
                <w:iCs/>
              </w:rPr>
              <w:t>Work closely with business, application, infrastructure, security, data and vendor teams to resolve complex cross-system issues and deliver secure, resilient and upgradeable ERP services across Altrad Services UK, Ireland and the Nordics.</w:t>
            </w:r>
          </w:p>
        </w:tc>
      </w:tr>
      <w:tr w:rsidR="008D7E3F" w14:paraId="1DA8E80F" w14:textId="77777777" w:rsidTr="681FF774">
        <w:trPr>
          <w:cantSplit/>
        </w:trPr>
        <w:tc>
          <w:tcPr>
            <w:tcW w:w="8926" w:type="dxa"/>
            <w:gridSpan w:val="2"/>
            <w:tcBorders>
              <w:top w:val="single" w:sz="6" w:space="0" w:color="auto"/>
              <w:bottom w:val="single" w:sz="6" w:space="0" w:color="auto"/>
            </w:tcBorders>
            <w:shd w:val="clear" w:color="auto" w:fill="F3F3F3"/>
          </w:tcPr>
          <w:p w14:paraId="400512A4" w14:textId="77777777" w:rsidR="008D7E3F" w:rsidRDefault="00AF1EFE" w:rsidP="008D7E3F">
            <w:pPr>
              <w:pStyle w:val="Heading2"/>
              <w:framePr w:hSpace="0" w:wrap="auto" w:hAnchor="text" w:yAlign="inline"/>
              <w:rPr>
                <w:sz w:val="20"/>
              </w:rPr>
            </w:pPr>
            <w:r>
              <w:rPr>
                <w:sz w:val="20"/>
              </w:rPr>
              <w:t xml:space="preserve">Role Level - </w:t>
            </w:r>
            <w:r w:rsidR="008D7E3F">
              <w:rPr>
                <w:sz w:val="20"/>
              </w:rPr>
              <w:t>Duties and Responsibilities</w:t>
            </w:r>
          </w:p>
        </w:tc>
      </w:tr>
      <w:tr w:rsidR="008D7E3F" w:rsidRPr="00F05D93" w14:paraId="390FC236" w14:textId="77777777" w:rsidTr="681FF774">
        <w:trPr>
          <w:cantSplit/>
          <w:trHeight w:val="3081"/>
        </w:trPr>
        <w:tc>
          <w:tcPr>
            <w:tcW w:w="8926" w:type="dxa"/>
            <w:gridSpan w:val="2"/>
            <w:tcBorders>
              <w:top w:val="single" w:sz="6" w:space="0" w:color="auto"/>
              <w:bottom w:val="single" w:sz="6" w:space="0" w:color="auto"/>
            </w:tcBorders>
          </w:tcPr>
          <w:p w14:paraId="73DB500D" w14:textId="77777777" w:rsidR="00624497" w:rsidRDefault="00000000">
            <w:pPr>
              <w:keepNext/>
              <w:spacing w:after="240"/>
              <w:ind w:left="720"/>
              <w:rPr>
                <w:rFonts w:ascii="Arial" w:hAnsi="Arial" w:cs="Arial"/>
                <w:b/>
                <w:bCs/>
              </w:rPr>
            </w:pPr>
            <w:r>
              <w:rPr>
                <w:rFonts w:ascii="Arial" w:hAnsi="Arial" w:cs="Arial"/>
                <w:b/>
                <w:bCs/>
              </w:rPr>
              <w:t>Multi-Country ERP Technical Ownership &amp; Architecture</w:t>
            </w:r>
          </w:p>
          <w:p w14:paraId="3F9B034D" w14:textId="77777777" w:rsidR="00624497" w:rsidRDefault="00000000">
            <w:pPr>
              <w:numPr>
                <w:ilvl w:val="0"/>
                <w:numId w:val="13"/>
              </w:numPr>
              <w:spacing w:after="240"/>
              <w:rPr>
                <w:rFonts w:ascii="Arial" w:hAnsi="Arial" w:cs="Arial"/>
              </w:rPr>
            </w:pPr>
            <w:r>
              <w:rPr>
                <w:rFonts w:ascii="Arial" w:hAnsi="Arial" w:cs="Arial"/>
              </w:rPr>
              <w:t>Serve as technical authority for a heterogeneous Microsoft ERP estate covering Dynamics AX, Business Central, Dynamics 365 F&amp;O and legacy NAV across multiple legal entities, countries and operating models.</w:t>
            </w:r>
          </w:p>
          <w:p w14:paraId="38DA6F20" w14:textId="77777777" w:rsidR="00624497" w:rsidRDefault="00000000">
            <w:pPr>
              <w:numPr>
                <w:ilvl w:val="0"/>
                <w:numId w:val="13"/>
              </w:numPr>
              <w:spacing w:after="240"/>
              <w:rPr>
                <w:rFonts w:ascii="Arial" w:hAnsi="Arial" w:cs="Arial"/>
              </w:rPr>
            </w:pPr>
            <w:r>
              <w:rPr>
                <w:rFonts w:ascii="Arial" w:hAnsi="Arial" w:cs="Arial"/>
              </w:rPr>
              <w:t>Design target, transitional and coexistence architectures, including platform boundaries, data flows, environment strategies and migration paths between legacy and strategic ERP platforms.</w:t>
            </w:r>
          </w:p>
          <w:p w14:paraId="2EE5E369" w14:textId="77777777" w:rsidR="00624497" w:rsidRDefault="00000000">
            <w:pPr>
              <w:numPr>
                <w:ilvl w:val="0"/>
                <w:numId w:val="13"/>
              </w:numPr>
              <w:spacing w:after="240"/>
              <w:rPr>
                <w:rFonts w:ascii="Arial" w:hAnsi="Arial" w:cs="Arial"/>
              </w:rPr>
            </w:pPr>
            <w:r>
              <w:rPr>
                <w:rFonts w:ascii="Arial" w:hAnsi="Arial" w:cs="Arial"/>
              </w:rPr>
              <w:t>Maintain clear application and dependency maps across Microsoft base application versions, country/localisation packs, ISV layers, bespoke extensions, integrations, batch services, reporting and downstream data products.</w:t>
            </w:r>
          </w:p>
          <w:p w14:paraId="4452033E" w14:textId="77777777" w:rsidR="00624497" w:rsidRDefault="00000000">
            <w:pPr>
              <w:numPr>
                <w:ilvl w:val="0"/>
                <w:numId w:val="13"/>
              </w:numPr>
              <w:spacing w:after="240"/>
              <w:rPr>
                <w:rFonts w:ascii="Arial" w:hAnsi="Arial" w:cs="Arial"/>
              </w:rPr>
            </w:pPr>
            <w:r>
              <w:rPr>
                <w:rFonts w:ascii="Arial" w:hAnsi="Arial" w:cs="Arial"/>
              </w:rPr>
              <w:t>Define technical standards for configuration versus customisation, extension patterns, environment topology, supportability, resilience, performance, observability, security and data privacy.</w:t>
            </w:r>
          </w:p>
          <w:p w14:paraId="19534209" w14:textId="77777777" w:rsidR="00624497" w:rsidRDefault="00000000">
            <w:pPr>
              <w:numPr>
                <w:ilvl w:val="0"/>
                <w:numId w:val="13"/>
              </w:numPr>
              <w:spacing w:after="240"/>
              <w:rPr>
                <w:rFonts w:ascii="Arial" w:hAnsi="Arial" w:cs="Arial"/>
              </w:rPr>
            </w:pPr>
            <w:r>
              <w:rPr>
                <w:rFonts w:ascii="Arial" w:hAnsi="Arial" w:cs="Arial"/>
              </w:rPr>
              <w:lastRenderedPageBreak/>
              <w:t>Govern enterprise versus local design decisions, ensuring justified country-specific requirements are accommodated without creating uncontrolled divergence or unnecessary technical debt.</w:t>
            </w:r>
          </w:p>
          <w:p w14:paraId="2A1904F3" w14:textId="77777777" w:rsidR="00624497" w:rsidRDefault="00000000">
            <w:pPr>
              <w:keepNext/>
              <w:spacing w:after="240"/>
              <w:ind w:left="720"/>
              <w:rPr>
                <w:rFonts w:ascii="Arial" w:hAnsi="Arial" w:cs="Arial"/>
                <w:b/>
                <w:bCs/>
              </w:rPr>
            </w:pPr>
            <w:r>
              <w:rPr>
                <w:rFonts w:ascii="Arial" w:hAnsi="Arial" w:cs="Arial"/>
                <w:b/>
                <w:bCs/>
              </w:rPr>
              <w:t>ERP Platform Engineering &amp; ISV Layer Management</w:t>
            </w:r>
          </w:p>
          <w:p w14:paraId="1CDFA22A" w14:textId="77777777" w:rsidR="00624497" w:rsidRDefault="00000000">
            <w:pPr>
              <w:numPr>
                <w:ilvl w:val="0"/>
                <w:numId w:val="13"/>
              </w:numPr>
              <w:spacing w:after="240"/>
              <w:rPr>
                <w:rFonts w:ascii="Arial" w:hAnsi="Arial" w:cs="Arial"/>
              </w:rPr>
            </w:pPr>
            <w:r>
              <w:rPr>
                <w:rFonts w:ascii="Arial" w:hAnsi="Arial" w:cs="Arial"/>
              </w:rPr>
              <w:t>Own the technical integrity of layered ERP solutions where Microsoft platform components, localisations, multiple ISV products and bespoke changes have interdependent release and upgrade requirements.</w:t>
            </w:r>
          </w:p>
          <w:p w14:paraId="4A5CEE76" w14:textId="77777777" w:rsidR="00624497" w:rsidRDefault="00000000">
            <w:pPr>
              <w:numPr>
                <w:ilvl w:val="0"/>
                <w:numId w:val="13"/>
              </w:numPr>
              <w:spacing w:after="240"/>
              <w:rPr>
                <w:rFonts w:ascii="Arial" w:hAnsi="Arial" w:cs="Arial"/>
              </w:rPr>
            </w:pPr>
            <w:r>
              <w:rPr>
                <w:rFonts w:ascii="Arial" w:hAnsi="Arial" w:cs="Arial"/>
              </w:rPr>
              <w:t>Maintain compatibility matrices covering ERP version, runtime/platform version, localisation, ISV release, custom extension, API/interface version and key infrastructure dependencies.</w:t>
            </w:r>
          </w:p>
          <w:p w14:paraId="6A351076" w14:textId="77777777" w:rsidR="00624497" w:rsidRDefault="00000000">
            <w:pPr>
              <w:numPr>
                <w:ilvl w:val="0"/>
                <w:numId w:val="13"/>
              </w:numPr>
              <w:spacing w:after="240"/>
              <w:rPr>
                <w:rFonts w:ascii="Arial" w:hAnsi="Arial" w:cs="Arial"/>
              </w:rPr>
            </w:pPr>
            <w:r>
              <w:rPr>
                <w:rFonts w:ascii="Arial" w:hAnsi="Arial" w:cs="Arial"/>
              </w:rPr>
              <w:t>Review and challenge solution designs and code produced internally or by vendors across AL/C-AL, X++ and related ERP technologies, ensuring changes are supportable, extensible and aligned to clean upgrade paths.</w:t>
            </w:r>
          </w:p>
          <w:p w14:paraId="10C578C7" w14:textId="77777777" w:rsidR="00624497" w:rsidRDefault="00000000">
            <w:pPr>
              <w:numPr>
                <w:ilvl w:val="0"/>
                <w:numId w:val="13"/>
              </w:numPr>
              <w:spacing w:after="240"/>
              <w:rPr>
                <w:rFonts w:ascii="Arial" w:hAnsi="Arial" w:cs="Arial"/>
              </w:rPr>
            </w:pPr>
            <w:r>
              <w:rPr>
                <w:rFonts w:ascii="Arial" w:hAnsi="Arial" w:cs="Arial"/>
              </w:rPr>
              <w:t>Coordinate technical changes across multiple suppliers and ISVs, identifying collision points, sequencing dependencies and preventing one vendor change from adversely affecting another layer of the ERP stack.</w:t>
            </w:r>
          </w:p>
          <w:p w14:paraId="02B73214" w14:textId="77777777" w:rsidR="00624497" w:rsidRDefault="00000000">
            <w:pPr>
              <w:numPr>
                <w:ilvl w:val="0"/>
                <w:numId w:val="13"/>
              </w:numPr>
              <w:spacing w:after="240"/>
              <w:rPr>
                <w:rFonts w:ascii="Arial" w:hAnsi="Arial" w:cs="Arial"/>
              </w:rPr>
            </w:pPr>
            <w:r>
              <w:rPr>
                <w:rFonts w:ascii="Arial" w:hAnsi="Arial" w:cs="Arial"/>
              </w:rPr>
              <w:t>Troubleshoot issues that span ERP base code, ISV functionality, custom extensions, SQL/database services, identity, integrations, reporting and end-user clients.</w:t>
            </w:r>
          </w:p>
          <w:p w14:paraId="4908DD31" w14:textId="77777777" w:rsidR="00624497" w:rsidRDefault="00000000">
            <w:pPr>
              <w:keepNext/>
              <w:spacing w:after="240"/>
              <w:ind w:left="720"/>
              <w:rPr>
                <w:rFonts w:ascii="Arial" w:hAnsi="Arial" w:cs="Arial"/>
                <w:b/>
                <w:bCs/>
              </w:rPr>
            </w:pPr>
            <w:r>
              <w:rPr>
                <w:rFonts w:ascii="Arial" w:hAnsi="Arial" w:cs="Arial"/>
                <w:b/>
                <w:bCs/>
              </w:rPr>
              <w:t>Integration, Data &amp; Interoperability</w:t>
            </w:r>
          </w:p>
          <w:p w14:paraId="741A75EB" w14:textId="77777777" w:rsidR="00624497" w:rsidRDefault="00000000">
            <w:pPr>
              <w:numPr>
                <w:ilvl w:val="0"/>
                <w:numId w:val="13"/>
              </w:numPr>
              <w:spacing w:after="240"/>
              <w:rPr>
                <w:rFonts w:ascii="Arial" w:hAnsi="Arial" w:cs="Arial"/>
              </w:rPr>
            </w:pPr>
            <w:r>
              <w:rPr>
                <w:rFonts w:ascii="Arial" w:hAnsi="Arial" w:cs="Arial"/>
              </w:rPr>
              <w:t>Design and govern integrations using appropriate Dynamics patterns including REST/OData APIs, data entities, web services, business events, file/EDI interfaces and other legacy interfaces where required.</w:t>
            </w:r>
          </w:p>
          <w:p w14:paraId="362AB667" w14:textId="77777777" w:rsidR="00624497" w:rsidRDefault="00000000">
            <w:pPr>
              <w:numPr>
                <w:ilvl w:val="0"/>
                <w:numId w:val="13"/>
              </w:numPr>
              <w:spacing w:after="240"/>
              <w:rPr>
                <w:rFonts w:ascii="Arial" w:hAnsi="Arial" w:cs="Arial"/>
              </w:rPr>
            </w:pPr>
            <w:r>
              <w:rPr>
                <w:rFonts w:ascii="Arial" w:hAnsi="Arial" w:cs="Arial"/>
              </w:rPr>
              <w:t>Use Azure integration services such as API Management, Logic Apps, Functions and messaging patterns to decouple systems, control interfaces and improve resilience and observability.</w:t>
            </w:r>
          </w:p>
          <w:p w14:paraId="1FA454FA" w14:textId="77777777" w:rsidR="00624497" w:rsidRDefault="00000000">
            <w:pPr>
              <w:numPr>
                <w:ilvl w:val="0"/>
                <w:numId w:val="13"/>
              </w:numPr>
              <w:spacing w:after="240"/>
              <w:rPr>
                <w:rFonts w:ascii="Arial" w:hAnsi="Arial" w:cs="Arial"/>
              </w:rPr>
            </w:pPr>
            <w:r>
              <w:rPr>
                <w:rFonts w:ascii="Arial" w:hAnsi="Arial" w:cs="Arial"/>
              </w:rPr>
              <w:t>Co-design integration contracts with Data Engineering, covering schemas, ownership, lineage, versioning, error handling, service levels and data quality at system boundaries.</w:t>
            </w:r>
          </w:p>
          <w:p w14:paraId="7E5CC033" w14:textId="77777777" w:rsidR="00624497" w:rsidRDefault="00000000">
            <w:pPr>
              <w:numPr>
                <w:ilvl w:val="0"/>
                <w:numId w:val="13"/>
              </w:numPr>
              <w:spacing w:after="240"/>
              <w:rPr>
                <w:rFonts w:ascii="Arial" w:hAnsi="Arial" w:cs="Arial"/>
              </w:rPr>
            </w:pPr>
            <w:r>
              <w:rPr>
                <w:rFonts w:ascii="Arial" w:hAnsi="Arial" w:cs="Arial"/>
              </w:rPr>
              <w:t>Partner with Data &amp; Analytics teams to enable ERP data consumption through governed pipelines to platforms such as Azure Data Lake, Fabric and Databricks, using incremental/CDC patterns where appropriate.</w:t>
            </w:r>
          </w:p>
          <w:p w14:paraId="47466C5F" w14:textId="77777777" w:rsidR="00624497" w:rsidRDefault="00000000">
            <w:pPr>
              <w:numPr>
                <w:ilvl w:val="0"/>
                <w:numId w:val="13"/>
              </w:numPr>
              <w:spacing w:after="240"/>
              <w:rPr>
                <w:rFonts w:ascii="Arial" w:hAnsi="Arial" w:cs="Arial"/>
              </w:rPr>
            </w:pPr>
            <w:r>
              <w:rPr>
                <w:rFonts w:ascii="Arial" w:hAnsi="Arial" w:cs="Arial"/>
              </w:rPr>
              <w:t>Protect master data integrity and support consistent cross-country data definitions while recognising legitimate local statutory and operational variations.</w:t>
            </w:r>
          </w:p>
          <w:p w14:paraId="73B85E7C" w14:textId="77777777" w:rsidR="00624497" w:rsidRDefault="00000000">
            <w:pPr>
              <w:keepNext/>
              <w:spacing w:after="240"/>
              <w:ind w:left="720"/>
              <w:rPr>
                <w:rFonts w:ascii="Arial" w:hAnsi="Arial" w:cs="Arial"/>
                <w:b/>
                <w:bCs/>
              </w:rPr>
            </w:pPr>
            <w:r>
              <w:rPr>
                <w:rFonts w:ascii="Arial" w:hAnsi="Arial" w:cs="Arial"/>
                <w:b/>
                <w:bCs/>
              </w:rPr>
              <w:t>Release, Environment &amp; ERP Lifecycle Management</w:t>
            </w:r>
          </w:p>
          <w:p w14:paraId="030DC36C" w14:textId="77777777" w:rsidR="00624497" w:rsidRDefault="00000000">
            <w:pPr>
              <w:numPr>
                <w:ilvl w:val="0"/>
                <w:numId w:val="13"/>
              </w:numPr>
              <w:spacing w:after="240"/>
              <w:rPr>
                <w:rFonts w:ascii="Arial" w:hAnsi="Arial" w:cs="Arial"/>
              </w:rPr>
            </w:pPr>
            <w:r>
              <w:rPr>
                <w:rFonts w:ascii="Arial" w:hAnsi="Arial" w:cs="Arial"/>
              </w:rPr>
              <w:lastRenderedPageBreak/>
              <w:t>Own environment and release strategies across Dev, Test, UAT, Pre-Production and Production, adapting controls to the different deployment models used by AX, BC and F&amp;O.</w:t>
            </w:r>
          </w:p>
          <w:p w14:paraId="420EA9D3" w14:textId="77777777" w:rsidR="00624497" w:rsidRDefault="00000000">
            <w:pPr>
              <w:numPr>
                <w:ilvl w:val="0"/>
                <w:numId w:val="13"/>
              </w:numPr>
              <w:spacing w:after="240"/>
              <w:rPr>
                <w:rFonts w:ascii="Arial" w:hAnsi="Arial" w:cs="Arial"/>
              </w:rPr>
            </w:pPr>
            <w:r>
              <w:rPr>
                <w:rFonts w:ascii="Arial" w:hAnsi="Arial" w:cs="Arial"/>
              </w:rPr>
              <w:t>Lead major/minor ERP upgrades, cumulative/platform updates, hotfixes, ISV upgrades, extension releases, API deprecations and security patching across multiple country instances.</w:t>
            </w:r>
          </w:p>
          <w:p w14:paraId="4795E835" w14:textId="77777777" w:rsidR="00624497" w:rsidRDefault="00000000">
            <w:pPr>
              <w:numPr>
                <w:ilvl w:val="0"/>
                <w:numId w:val="13"/>
              </w:numPr>
              <w:spacing w:after="240"/>
              <w:rPr>
                <w:rFonts w:ascii="Arial" w:hAnsi="Arial" w:cs="Arial"/>
              </w:rPr>
            </w:pPr>
            <w:r>
              <w:rPr>
                <w:rFonts w:ascii="Arial" w:hAnsi="Arial" w:cs="Arial"/>
              </w:rPr>
              <w:t>Plan upgrades as an end-to-end dependency exercise, validating Microsoft base application, localisation, ISV, custom code, interface and reporting compatibility before production deployment.</w:t>
            </w:r>
          </w:p>
          <w:p w14:paraId="5CFA20F4" w14:textId="77777777" w:rsidR="00624497" w:rsidRDefault="00000000">
            <w:pPr>
              <w:numPr>
                <w:ilvl w:val="0"/>
                <w:numId w:val="13"/>
              </w:numPr>
              <w:spacing w:after="240"/>
              <w:rPr>
                <w:rFonts w:ascii="Arial" w:hAnsi="Arial" w:cs="Arial"/>
              </w:rPr>
            </w:pPr>
            <w:r>
              <w:rPr>
                <w:rFonts w:ascii="Arial" w:hAnsi="Arial" w:cs="Arial"/>
              </w:rPr>
              <w:t>Establish and operate CI/CD and release controls using Azure DevOps and relevant Microsoft lifecycle/admin tooling, including automated build/test, artefact promotion, approvals, audit trail and rollback.</w:t>
            </w:r>
          </w:p>
          <w:p w14:paraId="02CF1978" w14:textId="77777777" w:rsidR="00624497" w:rsidRDefault="00000000">
            <w:pPr>
              <w:numPr>
                <w:ilvl w:val="0"/>
                <w:numId w:val="13"/>
              </w:numPr>
              <w:spacing w:after="240"/>
              <w:rPr>
                <w:rFonts w:ascii="Arial" w:hAnsi="Arial" w:cs="Arial"/>
              </w:rPr>
            </w:pPr>
            <w:r>
              <w:rPr>
                <w:rFonts w:ascii="Arial" w:hAnsi="Arial" w:cs="Arial"/>
              </w:rPr>
              <w:t>Define regression and cutover strategies that test critical country processes, statutory functions, integrations and ISV-dependent business scenarios before release.</w:t>
            </w:r>
          </w:p>
          <w:p w14:paraId="5E10C87D" w14:textId="77777777" w:rsidR="00624497" w:rsidRDefault="00000000">
            <w:pPr>
              <w:numPr>
                <w:ilvl w:val="0"/>
                <w:numId w:val="13"/>
              </w:numPr>
              <w:spacing w:after="240"/>
              <w:rPr>
                <w:rFonts w:ascii="Arial" w:hAnsi="Arial" w:cs="Arial"/>
              </w:rPr>
            </w:pPr>
            <w:r>
              <w:rPr>
                <w:rFonts w:ascii="Arial" w:hAnsi="Arial" w:cs="Arial"/>
              </w:rPr>
              <w:t>Support ERP rationalisation and modernisation roadmaps, including controlled transition from legacy AX/NAV estates to BC and/or F&amp;O where this is the approved target architecture.</w:t>
            </w:r>
          </w:p>
          <w:p w14:paraId="44E85095" w14:textId="77777777" w:rsidR="00624497" w:rsidRDefault="00000000">
            <w:pPr>
              <w:keepNext/>
              <w:spacing w:after="240"/>
              <w:ind w:left="720"/>
              <w:rPr>
                <w:rFonts w:ascii="Arial" w:hAnsi="Arial" w:cs="Arial"/>
                <w:b/>
                <w:bCs/>
              </w:rPr>
            </w:pPr>
            <w:r>
              <w:rPr>
                <w:rFonts w:ascii="Arial" w:hAnsi="Arial" w:cs="Arial"/>
                <w:b/>
                <w:bCs/>
              </w:rPr>
              <w:t>Operations, Performance &amp; Problem Management</w:t>
            </w:r>
          </w:p>
          <w:p w14:paraId="1F684790" w14:textId="77777777" w:rsidR="00624497" w:rsidRDefault="00000000">
            <w:pPr>
              <w:numPr>
                <w:ilvl w:val="0"/>
                <w:numId w:val="13"/>
              </w:numPr>
              <w:spacing w:after="240"/>
              <w:rPr>
                <w:rFonts w:ascii="Arial" w:hAnsi="Arial" w:cs="Arial"/>
              </w:rPr>
            </w:pPr>
            <w:r>
              <w:rPr>
                <w:rFonts w:ascii="Arial" w:hAnsi="Arial" w:cs="Arial"/>
              </w:rPr>
              <w:t>Own ERP operational health and service targets, using application telemetry, SQL/database diagnostics, batch monitoring, integration logs and platform monitoring to identify emerging issues.</w:t>
            </w:r>
          </w:p>
          <w:p w14:paraId="7E8E1435" w14:textId="77777777" w:rsidR="00624497" w:rsidRDefault="00000000">
            <w:pPr>
              <w:numPr>
                <w:ilvl w:val="0"/>
                <w:numId w:val="13"/>
              </w:numPr>
              <w:spacing w:after="240"/>
              <w:rPr>
                <w:rFonts w:ascii="Arial" w:hAnsi="Arial" w:cs="Arial"/>
              </w:rPr>
            </w:pPr>
            <w:r>
              <w:rPr>
                <w:rFonts w:ascii="Arial" w:hAnsi="Arial" w:cs="Arial"/>
              </w:rPr>
              <w:t>Lead resolution of complex, cross-platform incidents and problem-management root cause analyses, coordinating Microsoft, ISVs, infrastructure teams and internal specialists where ownership is shared.</w:t>
            </w:r>
          </w:p>
          <w:p w14:paraId="2BAA3E99" w14:textId="77777777" w:rsidR="00624497" w:rsidRDefault="00000000">
            <w:pPr>
              <w:numPr>
                <w:ilvl w:val="0"/>
                <w:numId w:val="13"/>
              </w:numPr>
              <w:spacing w:after="240"/>
              <w:rPr>
                <w:rFonts w:ascii="Arial" w:hAnsi="Arial" w:cs="Arial"/>
              </w:rPr>
            </w:pPr>
            <w:r>
              <w:rPr>
                <w:rFonts w:ascii="Arial" w:hAnsi="Arial" w:cs="Arial"/>
              </w:rPr>
              <w:t>Drive performance tuning and capacity planning across ERP application tiers, databases, integrations and supporting Azure services.</w:t>
            </w:r>
          </w:p>
          <w:p w14:paraId="3D304B79" w14:textId="77777777" w:rsidR="00624497" w:rsidRDefault="00000000">
            <w:pPr>
              <w:numPr>
                <w:ilvl w:val="0"/>
                <w:numId w:val="13"/>
              </w:numPr>
              <w:spacing w:after="240"/>
              <w:rPr>
                <w:rFonts w:ascii="Arial" w:hAnsi="Arial" w:cs="Arial"/>
              </w:rPr>
            </w:pPr>
            <w:r>
              <w:rPr>
                <w:rFonts w:ascii="Arial" w:hAnsi="Arial" w:cs="Arial"/>
              </w:rPr>
              <w:t>Maintain robust backup/restore, disaster recovery, support runbooks and technical operating procedures aligned to agreed RTO/RPO and service requirements.</w:t>
            </w:r>
          </w:p>
          <w:p w14:paraId="00CC3D46" w14:textId="77777777" w:rsidR="00624497" w:rsidRDefault="00000000">
            <w:pPr>
              <w:keepNext/>
              <w:spacing w:after="240"/>
              <w:ind w:left="720"/>
              <w:rPr>
                <w:rFonts w:ascii="Arial" w:hAnsi="Arial" w:cs="Arial"/>
                <w:b/>
                <w:bCs/>
              </w:rPr>
            </w:pPr>
            <w:r>
              <w:rPr>
                <w:rFonts w:ascii="Arial" w:hAnsi="Arial" w:cs="Arial"/>
                <w:b/>
                <w:bCs/>
              </w:rPr>
              <w:t>Security, Access &amp; Compliance</w:t>
            </w:r>
          </w:p>
          <w:p w14:paraId="36575184" w14:textId="77777777" w:rsidR="00624497" w:rsidRDefault="00000000">
            <w:pPr>
              <w:numPr>
                <w:ilvl w:val="0"/>
                <w:numId w:val="13"/>
              </w:numPr>
              <w:spacing w:after="240"/>
              <w:rPr>
                <w:rFonts w:ascii="Arial" w:hAnsi="Arial" w:cs="Arial"/>
              </w:rPr>
            </w:pPr>
            <w:r>
              <w:rPr>
                <w:rFonts w:ascii="Arial" w:hAnsi="Arial" w:cs="Arial"/>
              </w:rPr>
              <w:t>Apply secure-by-design controls across ERP identity, roles, permissions, segregation of duties, privileged access, service accounts and integration identities.</w:t>
            </w:r>
          </w:p>
          <w:p w14:paraId="4EDEF970" w14:textId="77777777" w:rsidR="00624497" w:rsidRDefault="00000000">
            <w:pPr>
              <w:numPr>
                <w:ilvl w:val="0"/>
                <w:numId w:val="13"/>
              </w:numPr>
              <w:spacing w:after="240"/>
              <w:rPr>
                <w:rFonts w:ascii="Arial" w:hAnsi="Arial" w:cs="Arial"/>
              </w:rPr>
            </w:pPr>
            <w:r>
              <w:rPr>
                <w:rFonts w:ascii="Arial" w:hAnsi="Arial" w:cs="Arial"/>
              </w:rPr>
              <w:t>Ensure ERP designs and changes meet applicable UK/EU data residency, GDPR, Cyber Essentials Plus and ISO/IEC 27001 requirements, together with relevant contractual and sector controls.</w:t>
            </w:r>
          </w:p>
          <w:p w14:paraId="5B1423BD" w14:textId="77777777" w:rsidR="00624497" w:rsidRDefault="00000000">
            <w:pPr>
              <w:numPr>
                <w:ilvl w:val="0"/>
                <w:numId w:val="13"/>
              </w:numPr>
              <w:spacing w:after="240"/>
              <w:rPr>
                <w:rFonts w:ascii="Arial" w:hAnsi="Arial" w:cs="Arial"/>
              </w:rPr>
            </w:pPr>
            <w:r>
              <w:rPr>
                <w:rFonts w:ascii="Arial" w:hAnsi="Arial" w:cs="Arial"/>
              </w:rPr>
              <w:lastRenderedPageBreak/>
              <w:t>Maintain auditable change, access and deployment records and ensure vulnerabilities, unsupported components and technical exceptions are identified and remediated through controlled plans.</w:t>
            </w:r>
          </w:p>
          <w:p w14:paraId="2EABF2A3" w14:textId="77777777" w:rsidR="00624497" w:rsidRDefault="00000000">
            <w:pPr>
              <w:keepNext/>
              <w:spacing w:after="240"/>
              <w:ind w:left="720"/>
              <w:rPr>
                <w:rFonts w:ascii="Arial" w:hAnsi="Arial" w:cs="Arial"/>
                <w:b/>
                <w:bCs/>
              </w:rPr>
            </w:pPr>
            <w:r>
              <w:rPr>
                <w:rFonts w:ascii="Arial" w:hAnsi="Arial" w:cs="Arial"/>
                <w:b/>
                <w:bCs/>
              </w:rPr>
              <w:t>Stakeholder, Vendor &amp; Delivery Management</w:t>
            </w:r>
          </w:p>
          <w:p w14:paraId="15881D0D" w14:textId="77777777" w:rsidR="00624497" w:rsidRDefault="00000000">
            <w:pPr>
              <w:numPr>
                <w:ilvl w:val="0"/>
                <w:numId w:val="13"/>
              </w:numPr>
              <w:spacing w:after="240"/>
              <w:rPr>
                <w:rFonts w:ascii="Arial" w:hAnsi="Arial" w:cs="Arial"/>
              </w:rPr>
            </w:pPr>
            <w:r>
              <w:rPr>
                <w:rFonts w:ascii="Arial" w:hAnsi="Arial" w:cs="Arial"/>
              </w:rPr>
              <w:t>Translate complex business requirements into technical ERP designs, clearly separating global/common requirements from country, entity and ISV-specific needs.</w:t>
            </w:r>
          </w:p>
          <w:p w14:paraId="21CF3A4A" w14:textId="77777777" w:rsidR="00624497" w:rsidRDefault="00000000">
            <w:pPr>
              <w:numPr>
                <w:ilvl w:val="0"/>
                <w:numId w:val="13"/>
              </w:numPr>
              <w:spacing w:after="240"/>
              <w:rPr>
                <w:rFonts w:ascii="Arial" w:hAnsi="Arial" w:cs="Arial"/>
              </w:rPr>
            </w:pPr>
            <w:r>
              <w:rPr>
                <w:rFonts w:ascii="Arial" w:hAnsi="Arial" w:cs="Arial"/>
              </w:rPr>
              <w:t>Manage and technically assure third-party ERP partners, developers and ISVs, holding suppliers to agreed architecture, coding, documentation, security, testing and support standards.</w:t>
            </w:r>
          </w:p>
          <w:p w14:paraId="25FBF610" w14:textId="77777777" w:rsidR="00624497" w:rsidRDefault="00000000">
            <w:pPr>
              <w:numPr>
                <w:ilvl w:val="0"/>
                <w:numId w:val="13"/>
              </w:numPr>
              <w:spacing w:after="240"/>
              <w:rPr>
                <w:rFonts w:ascii="Arial" w:hAnsi="Arial" w:cs="Arial"/>
              </w:rPr>
            </w:pPr>
            <w:r>
              <w:rPr>
                <w:rFonts w:ascii="Arial" w:hAnsi="Arial" w:cs="Arial"/>
              </w:rPr>
              <w:t>Coordinate roadmaps across Microsoft, ISV and internal delivery teams so release sequencing, end-of-support dates and platform dependencies are visible and actively managed.</w:t>
            </w:r>
          </w:p>
          <w:p w14:paraId="4E1B7ABC" w14:textId="77777777" w:rsidR="00624497" w:rsidRDefault="00000000">
            <w:pPr>
              <w:numPr>
                <w:ilvl w:val="0"/>
                <w:numId w:val="13"/>
              </w:numPr>
              <w:spacing w:after="240"/>
              <w:rPr>
                <w:rFonts w:ascii="Arial" w:hAnsi="Arial" w:cs="Arial"/>
              </w:rPr>
            </w:pPr>
            <w:r>
              <w:rPr>
                <w:rFonts w:ascii="Arial" w:hAnsi="Arial" w:cs="Arial"/>
              </w:rPr>
              <w:t>Provide clear technical decision records, architecture diagrams, runbooks and handovers to BAU/support teams.</w:t>
            </w:r>
          </w:p>
          <w:p w14:paraId="0F405D9C" w14:textId="77777777" w:rsidR="00624497" w:rsidRDefault="00000000">
            <w:pPr>
              <w:keepNext/>
              <w:spacing w:after="240"/>
              <w:ind w:left="720"/>
              <w:rPr>
                <w:rFonts w:ascii="Arial" w:hAnsi="Arial" w:cs="Arial"/>
                <w:b/>
                <w:bCs/>
              </w:rPr>
            </w:pPr>
            <w:r>
              <w:rPr>
                <w:rFonts w:ascii="Arial" w:hAnsi="Arial" w:cs="Arial"/>
                <w:b/>
                <w:bCs/>
              </w:rPr>
              <w:t>Team Leadership &amp; Technical Mentoring</w:t>
            </w:r>
          </w:p>
          <w:p w14:paraId="3353DEF2" w14:textId="77777777" w:rsidR="00624497" w:rsidRDefault="00000000">
            <w:pPr>
              <w:numPr>
                <w:ilvl w:val="0"/>
                <w:numId w:val="13"/>
              </w:numPr>
              <w:spacing w:after="240"/>
              <w:rPr>
                <w:rFonts w:ascii="Arial" w:hAnsi="Arial" w:cs="Arial"/>
              </w:rPr>
            </w:pPr>
            <w:r>
              <w:rPr>
                <w:rFonts w:ascii="Arial" w:hAnsi="Arial" w:cs="Arial"/>
              </w:rPr>
              <w:t>Act as the senior escalation point for analysts and technical specialists working across ERP, integrations and connected business systems.</w:t>
            </w:r>
          </w:p>
          <w:p w14:paraId="339CC960" w14:textId="77777777" w:rsidR="00624497" w:rsidRDefault="00000000">
            <w:pPr>
              <w:numPr>
                <w:ilvl w:val="0"/>
                <w:numId w:val="13"/>
              </w:numPr>
              <w:spacing w:after="240"/>
              <w:rPr>
                <w:rFonts w:ascii="Arial" w:hAnsi="Arial" w:cs="Arial"/>
              </w:rPr>
            </w:pPr>
            <w:r>
              <w:rPr>
                <w:rFonts w:ascii="Arial" w:hAnsi="Arial" w:cs="Arial"/>
              </w:rPr>
              <w:t>Mentor colleagues in structured troubleshooting, dependency analysis, release management and safe support of complex multi-layer ERP environments.</w:t>
            </w:r>
          </w:p>
          <w:p w14:paraId="20E62B17" w14:textId="77777777" w:rsidR="00624497" w:rsidRDefault="00000000">
            <w:pPr>
              <w:numPr>
                <w:ilvl w:val="0"/>
                <w:numId w:val="13"/>
              </w:numPr>
              <w:spacing w:after="240"/>
              <w:rPr>
                <w:rFonts w:ascii="Arial" w:hAnsi="Arial" w:cs="Arial"/>
              </w:rPr>
            </w:pPr>
            <w:r>
              <w:rPr>
                <w:rFonts w:ascii="Arial" w:hAnsi="Arial" w:cs="Arial"/>
              </w:rPr>
              <w:t>Review and sign off technical fixes and changes, ensuring appropriate standards, peer review and change governance are followed.</w:t>
            </w:r>
          </w:p>
        </w:tc>
      </w:tr>
      <w:tr w:rsidR="008D7E3F" w14:paraId="37D1DEF1" w14:textId="77777777" w:rsidTr="681FF774">
        <w:trPr>
          <w:cantSplit/>
        </w:trPr>
        <w:tc>
          <w:tcPr>
            <w:tcW w:w="8926" w:type="dxa"/>
            <w:gridSpan w:val="2"/>
            <w:tcBorders>
              <w:top w:val="single" w:sz="6" w:space="0" w:color="auto"/>
              <w:bottom w:val="single" w:sz="6" w:space="0" w:color="auto"/>
            </w:tcBorders>
            <w:shd w:val="clear" w:color="auto" w:fill="F3F3F3"/>
          </w:tcPr>
          <w:p w14:paraId="2C9A5594" w14:textId="77777777" w:rsidR="008D7E3F" w:rsidRPr="001E0A7D" w:rsidRDefault="0091766C" w:rsidP="008D7E3F">
            <w:pPr>
              <w:keepNext/>
              <w:rPr>
                <w:rFonts w:ascii="Arial" w:hAnsi="Arial" w:cs="Arial"/>
                <w:b/>
                <w:bCs/>
              </w:rPr>
            </w:pPr>
            <w:r w:rsidRPr="001E0A7D">
              <w:rPr>
                <w:rFonts w:ascii="Arial" w:hAnsi="Arial" w:cs="Arial"/>
                <w:b/>
                <w:bCs/>
              </w:rPr>
              <w:lastRenderedPageBreak/>
              <w:t>Key Skills</w:t>
            </w:r>
          </w:p>
        </w:tc>
      </w:tr>
      <w:tr w:rsidR="008D7E3F" w14:paraId="6BFAA894" w14:textId="77777777" w:rsidTr="681FF774">
        <w:trPr>
          <w:cantSplit/>
          <w:trHeight w:val="169"/>
        </w:trPr>
        <w:tc>
          <w:tcPr>
            <w:tcW w:w="8926" w:type="dxa"/>
            <w:gridSpan w:val="2"/>
            <w:tcBorders>
              <w:top w:val="single" w:sz="6" w:space="0" w:color="auto"/>
              <w:bottom w:val="single" w:sz="6" w:space="0" w:color="auto"/>
            </w:tcBorders>
          </w:tcPr>
          <w:p w14:paraId="096284AB" w14:textId="77777777" w:rsidR="00624497" w:rsidRDefault="00000000">
            <w:pPr>
              <w:pStyle w:val="paragraph"/>
              <w:keepNext/>
              <w:spacing w:before="0" w:beforeAutospacing="0" w:after="0" w:afterAutospacing="0"/>
              <w:textAlignment w:val="baseline"/>
              <w:rPr>
                <w:rFonts w:ascii="Segoe UI" w:hAnsi="Segoe UI" w:cs="Segoe UI"/>
                <w:sz w:val="18"/>
                <w:szCs w:val="18"/>
              </w:rPr>
            </w:pPr>
            <w:r>
              <w:rPr>
                <w:rStyle w:val="normaltextrun"/>
                <w:rFonts w:ascii="Arial" w:hAnsi="Arial" w:cs="Arial"/>
                <w:b/>
                <w:bCs/>
              </w:rPr>
              <w:t>Essential Experience &amp; Technical Skills</w:t>
            </w:r>
          </w:p>
          <w:p w14:paraId="238841AE" w14:textId="77777777" w:rsidR="00624497" w:rsidRDefault="00000000">
            <w:pPr>
              <w:numPr>
                <w:ilvl w:val="0"/>
                <w:numId w:val="13"/>
              </w:numPr>
              <w:spacing w:before="160"/>
              <w:rPr>
                <w:rFonts w:ascii="Arial" w:hAnsi="Arial" w:cs="Arial"/>
              </w:rPr>
            </w:pPr>
            <w:r>
              <w:rPr>
                <w:rFonts w:ascii="Arial" w:hAnsi="Arial" w:cs="Arial"/>
              </w:rPr>
              <w:t>Proven experience supporting, designing or technically owning complex, multi-country and multi-entity ERP environments rather than a single standardised implementation.</w:t>
            </w:r>
          </w:p>
          <w:p w14:paraId="3D4C7479" w14:textId="5276A30F" w:rsidR="00624497" w:rsidRDefault="00000000">
            <w:pPr>
              <w:numPr>
                <w:ilvl w:val="0"/>
                <w:numId w:val="13"/>
              </w:numPr>
              <w:spacing w:before="160"/>
              <w:rPr>
                <w:rFonts w:ascii="Arial" w:hAnsi="Arial" w:cs="Arial"/>
              </w:rPr>
            </w:pPr>
            <w:r>
              <w:rPr>
                <w:rFonts w:ascii="Arial" w:hAnsi="Arial" w:cs="Arial"/>
              </w:rPr>
              <w:t xml:space="preserve">Strong Microsoft Dynamics ERP background across Dynamics AX, Dynamics 365 Business Central and Dynamics 365 Finance &amp; Operations, with deep expertise in at least one platform and strong working knowledge of the others; </w:t>
            </w:r>
          </w:p>
          <w:p w14:paraId="391D0BA4" w14:textId="77777777" w:rsidR="00624497" w:rsidRDefault="00000000">
            <w:pPr>
              <w:numPr>
                <w:ilvl w:val="0"/>
                <w:numId w:val="13"/>
              </w:numPr>
              <w:spacing w:before="160"/>
              <w:rPr>
                <w:rFonts w:ascii="Arial" w:hAnsi="Arial" w:cs="Arial"/>
              </w:rPr>
            </w:pPr>
            <w:r>
              <w:rPr>
                <w:rFonts w:ascii="Arial" w:hAnsi="Arial" w:cs="Arial"/>
              </w:rPr>
              <w:t>Demonstrable experience managing layered ERP architectures comprising Microsoft base applications, country/localisation components, multiple third-party ISVs, bespoke extensions and integrations.</w:t>
            </w:r>
          </w:p>
          <w:p w14:paraId="2A546992" w14:textId="77777777" w:rsidR="00624497" w:rsidRDefault="00000000">
            <w:pPr>
              <w:numPr>
                <w:ilvl w:val="0"/>
                <w:numId w:val="13"/>
              </w:numPr>
              <w:spacing w:before="160"/>
              <w:rPr>
                <w:rFonts w:ascii="Arial" w:hAnsi="Arial" w:cs="Arial"/>
              </w:rPr>
            </w:pPr>
            <w:r>
              <w:rPr>
                <w:rFonts w:ascii="Arial" w:hAnsi="Arial" w:cs="Arial"/>
              </w:rPr>
              <w:t>Strong understanding of AL/C-AL and X++ concepts sufficient to diagnose issues, review technical designs/code and work effectively with specialist developers; hands-on development capability in one or more Dynamics technologies is advantageous.</w:t>
            </w:r>
          </w:p>
          <w:p w14:paraId="0362DB76" w14:textId="77777777" w:rsidR="00624497" w:rsidRDefault="00000000">
            <w:pPr>
              <w:numPr>
                <w:ilvl w:val="0"/>
                <w:numId w:val="13"/>
              </w:numPr>
              <w:spacing w:before="160"/>
              <w:rPr>
                <w:rFonts w:ascii="Arial" w:hAnsi="Arial" w:cs="Arial"/>
              </w:rPr>
            </w:pPr>
            <w:r>
              <w:rPr>
                <w:rFonts w:ascii="Arial" w:hAnsi="Arial" w:cs="Arial"/>
              </w:rPr>
              <w:lastRenderedPageBreak/>
              <w:t>Proven delivery of ERP upgrades, migrations, platform changes and controlled releases where compatibility across Microsoft, ISV and custom layers must be actively managed.</w:t>
            </w:r>
          </w:p>
          <w:p w14:paraId="0289F40B" w14:textId="77777777" w:rsidR="00624497" w:rsidRDefault="00000000">
            <w:pPr>
              <w:numPr>
                <w:ilvl w:val="0"/>
                <w:numId w:val="13"/>
              </w:numPr>
              <w:spacing w:before="160"/>
              <w:rPr>
                <w:rFonts w:ascii="Arial" w:hAnsi="Arial" w:cs="Arial"/>
              </w:rPr>
            </w:pPr>
            <w:r>
              <w:rPr>
                <w:rFonts w:ascii="Arial" w:hAnsi="Arial" w:cs="Arial"/>
              </w:rPr>
              <w:t>Experience with Dynamics integration patterns including REST/OData, APIs, data entities, webhooks/business events, OAuth and Azure integration services such as API Management, Logic Apps, Functions and messaging.</w:t>
            </w:r>
          </w:p>
          <w:p w14:paraId="016409FD" w14:textId="77777777" w:rsidR="00624497" w:rsidRDefault="00000000">
            <w:pPr>
              <w:numPr>
                <w:ilvl w:val="0"/>
                <w:numId w:val="13"/>
              </w:numPr>
              <w:spacing w:before="160"/>
              <w:rPr>
                <w:rFonts w:ascii="Arial" w:hAnsi="Arial" w:cs="Arial"/>
              </w:rPr>
            </w:pPr>
            <w:r>
              <w:rPr>
                <w:rFonts w:ascii="Arial" w:hAnsi="Arial" w:cs="Arial"/>
              </w:rPr>
              <w:t>Strong environment and release-management knowledge, including Azure DevOps, CI/CD, automated testing, artefact promotion, lifecycle/admin tooling and robust rollback/cutover planning.</w:t>
            </w:r>
          </w:p>
          <w:p w14:paraId="75DFE708" w14:textId="77777777" w:rsidR="00624497" w:rsidRDefault="00000000">
            <w:pPr>
              <w:numPr>
                <w:ilvl w:val="0"/>
                <w:numId w:val="13"/>
              </w:numPr>
              <w:spacing w:before="160"/>
              <w:rPr>
                <w:rFonts w:ascii="Arial" w:hAnsi="Arial" w:cs="Arial"/>
              </w:rPr>
            </w:pPr>
            <w:r>
              <w:rPr>
                <w:rFonts w:ascii="Arial" w:hAnsi="Arial" w:cs="Arial"/>
              </w:rPr>
              <w:t>Good SQL Server and database diagnostic skills, with the ability to investigate performance, data integrity, batch and cross-system issues in ERP contexts.</w:t>
            </w:r>
          </w:p>
          <w:p w14:paraId="29AF109E" w14:textId="77777777" w:rsidR="00624497" w:rsidRDefault="00000000">
            <w:pPr>
              <w:numPr>
                <w:ilvl w:val="0"/>
                <w:numId w:val="13"/>
              </w:numPr>
              <w:spacing w:before="160"/>
              <w:rPr>
                <w:rFonts w:ascii="Arial" w:hAnsi="Arial" w:cs="Arial"/>
              </w:rPr>
            </w:pPr>
            <w:r>
              <w:rPr>
                <w:rFonts w:ascii="Arial" w:hAnsi="Arial" w:cs="Arial"/>
              </w:rPr>
              <w:t>Understanding of multi-country ERP considerations including legal entities, localisation, tax/statutory requirements, currencies, languages, data residency and controlled variation from global standards.</w:t>
            </w:r>
          </w:p>
          <w:p w14:paraId="3C1D47A7" w14:textId="77777777" w:rsidR="00624497" w:rsidRDefault="00000000">
            <w:pPr>
              <w:numPr>
                <w:ilvl w:val="0"/>
                <w:numId w:val="13"/>
              </w:numPr>
              <w:spacing w:before="160"/>
              <w:rPr>
                <w:rFonts w:ascii="Arial" w:hAnsi="Arial" w:cs="Arial"/>
              </w:rPr>
            </w:pPr>
            <w:r>
              <w:rPr>
                <w:rFonts w:ascii="Arial" w:hAnsi="Arial" w:cs="Arial"/>
              </w:rPr>
              <w:t>Strong vendor and ISV management skills, with the ability to challenge technical proposals, coordinate multiple suppliers and maintain clear accountability across shared solution boundaries.</w:t>
            </w:r>
          </w:p>
          <w:p w14:paraId="4A52ABBB" w14:textId="77777777" w:rsidR="00624497" w:rsidRDefault="00000000">
            <w:pPr>
              <w:numPr>
                <w:ilvl w:val="0"/>
                <w:numId w:val="13"/>
              </w:numPr>
              <w:spacing w:before="160"/>
              <w:rPr>
                <w:rFonts w:ascii="Arial" w:hAnsi="Arial" w:cs="Arial"/>
              </w:rPr>
            </w:pPr>
            <w:r>
              <w:rPr>
                <w:rFonts w:ascii="Arial" w:hAnsi="Arial" w:cs="Arial"/>
              </w:rPr>
              <w:t>Secure-by-design mindset covering identity, permissions, segregation of duties, auditability, data protection and controlled privileged access.</w:t>
            </w:r>
          </w:p>
          <w:p w14:paraId="60930B82" w14:textId="77777777" w:rsidR="00624497" w:rsidRDefault="00000000">
            <w:pPr>
              <w:numPr>
                <w:ilvl w:val="0"/>
                <w:numId w:val="13"/>
              </w:numPr>
              <w:spacing w:before="160"/>
              <w:rPr>
                <w:rFonts w:ascii="Arial" w:hAnsi="Arial" w:cs="Arial"/>
              </w:rPr>
            </w:pPr>
            <w:r>
              <w:rPr>
                <w:rFonts w:ascii="Arial" w:hAnsi="Arial" w:cs="Arial"/>
              </w:rPr>
              <w:t>Excellent problem solving and technical communication skills, including the ability to explain complex ERP dependencies and risks to both technical and non-technical stakeholders.</w:t>
            </w:r>
          </w:p>
          <w:p w14:paraId="042D6D9F" w14:textId="77777777" w:rsidR="00624497" w:rsidRDefault="00000000">
            <w:pPr>
              <w:keepNext/>
              <w:spacing w:before="240"/>
              <w:rPr>
                <w:rFonts w:ascii="Arial" w:hAnsi="Arial" w:cs="Arial"/>
                <w:b/>
                <w:bCs/>
              </w:rPr>
            </w:pPr>
            <w:r>
              <w:rPr>
                <w:rFonts w:ascii="Arial" w:hAnsi="Arial" w:cs="Arial"/>
                <w:b/>
                <w:bCs/>
              </w:rPr>
              <w:t>Desirable</w:t>
            </w:r>
          </w:p>
          <w:p w14:paraId="5DD315BF" w14:textId="77777777" w:rsidR="00624497" w:rsidRDefault="00000000">
            <w:pPr>
              <w:pStyle w:val="ListParagraph"/>
              <w:numPr>
                <w:ilvl w:val="0"/>
                <w:numId w:val="26"/>
              </w:numPr>
              <w:spacing w:before="80" w:after="120"/>
              <w:rPr>
                <w:rFonts w:ascii="Arial" w:hAnsi="Arial" w:cs="Arial"/>
              </w:rPr>
            </w:pPr>
            <w:r>
              <w:rPr>
                <w:rFonts w:ascii="Arial" w:hAnsi="Arial" w:cs="Arial"/>
              </w:rPr>
              <w:t>Experience in Engineering, Construction, Energy, Industrial Services or similarly complex project-led environments.</w:t>
            </w:r>
          </w:p>
          <w:p w14:paraId="05F627F1" w14:textId="77777777" w:rsidR="00624497" w:rsidRDefault="00000000">
            <w:pPr>
              <w:pStyle w:val="ListParagraph"/>
              <w:numPr>
                <w:ilvl w:val="0"/>
                <w:numId w:val="26"/>
              </w:numPr>
              <w:spacing w:before="80" w:after="120"/>
              <w:rPr>
                <w:rFonts w:ascii="Arial" w:hAnsi="Arial" w:cs="Arial"/>
              </w:rPr>
            </w:pPr>
            <w:r>
              <w:rPr>
                <w:rFonts w:ascii="Arial" w:hAnsi="Arial" w:cs="Arial"/>
              </w:rPr>
              <w:t>Experience of vertical/industry ISVs layered on Microsoft Dynamics ERP platforms, particularly where multiple ISV products and localisations must coexist.</w:t>
            </w:r>
          </w:p>
          <w:p w14:paraId="4F66FD13" w14:textId="77777777" w:rsidR="00624497" w:rsidRDefault="00000000">
            <w:pPr>
              <w:pStyle w:val="ListParagraph"/>
              <w:numPr>
                <w:ilvl w:val="0"/>
                <w:numId w:val="26"/>
              </w:numPr>
              <w:spacing w:before="80" w:after="120"/>
              <w:rPr>
                <w:rFonts w:ascii="Arial" w:hAnsi="Arial" w:cs="Arial"/>
              </w:rPr>
            </w:pPr>
            <w:r>
              <w:rPr>
                <w:rFonts w:ascii="Arial" w:hAnsi="Arial" w:cs="Arial"/>
              </w:rPr>
              <w:t>Power Platform and Dataverse experience, including Power Apps, Power Automate and governance of ERP-adjacent low-code solutions.</w:t>
            </w:r>
          </w:p>
          <w:p w14:paraId="3D07A868" w14:textId="77777777" w:rsidR="00624497" w:rsidRDefault="00000000">
            <w:pPr>
              <w:pStyle w:val="ListParagraph"/>
              <w:numPr>
                <w:ilvl w:val="0"/>
                <w:numId w:val="26"/>
              </w:numPr>
              <w:spacing w:before="80" w:after="120"/>
              <w:rPr>
                <w:rFonts w:ascii="Arial" w:hAnsi="Arial" w:cs="Arial"/>
              </w:rPr>
            </w:pPr>
            <w:r>
              <w:rPr>
                <w:rFonts w:ascii="Arial" w:hAnsi="Arial" w:cs="Arial"/>
              </w:rPr>
              <w:t xml:space="preserve">Familiarity with Azure data tooling and modern analytics platforms including Data Factory, Fabric, Databricks and </w:t>
            </w:r>
            <w:proofErr w:type="spellStart"/>
            <w:r>
              <w:rPr>
                <w:rFonts w:ascii="Arial" w:hAnsi="Arial" w:cs="Arial"/>
              </w:rPr>
              <w:t>lakehouse</w:t>
            </w:r>
            <w:proofErr w:type="spellEnd"/>
            <w:r>
              <w:rPr>
                <w:rFonts w:ascii="Arial" w:hAnsi="Arial" w:cs="Arial"/>
              </w:rPr>
              <w:t xml:space="preserve"> concepts.</w:t>
            </w:r>
          </w:p>
          <w:p w14:paraId="69D463D6" w14:textId="77777777" w:rsidR="00624497" w:rsidRDefault="00000000">
            <w:pPr>
              <w:pStyle w:val="ListParagraph"/>
              <w:numPr>
                <w:ilvl w:val="0"/>
                <w:numId w:val="26"/>
              </w:numPr>
              <w:spacing w:before="80" w:after="120"/>
              <w:rPr>
                <w:rFonts w:ascii="Arial" w:hAnsi="Arial" w:cs="Arial"/>
              </w:rPr>
            </w:pPr>
            <w:r>
              <w:rPr>
                <w:rFonts w:ascii="Arial" w:hAnsi="Arial" w:cs="Arial"/>
              </w:rPr>
              <w:t>ITIL/Agile delivery experience, service transition and formal change/CAB participation.</w:t>
            </w:r>
          </w:p>
          <w:p w14:paraId="14070294" w14:textId="77777777" w:rsidR="00624497" w:rsidRDefault="00000000">
            <w:pPr>
              <w:pStyle w:val="ListParagraph"/>
              <w:numPr>
                <w:ilvl w:val="0"/>
                <w:numId w:val="26"/>
              </w:numPr>
              <w:spacing w:before="80" w:after="120"/>
              <w:rPr>
                <w:rFonts w:ascii="Arial" w:hAnsi="Arial" w:cs="Arial"/>
              </w:rPr>
            </w:pPr>
            <w:r>
              <w:rPr>
                <w:rFonts w:ascii="Arial" w:hAnsi="Arial" w:cs="Arial"/>
              </w:rPr>
              <w:t>Relevant Microsoft Dynamics 365, Azure or Power Platform certifications.</w:t>
            </w:r>
          </w:p>
        </w:tc>
      </w:tr>
    </w:tbl>
    <w:p w14:paraId="0A22142E" w14:textId="77777777" w:rsidR="008C1003" w:rsidRDefault="008C1003"/>
    <w:sectPr w:rsidR="008C1003" w:rsidSect="00A0352A">
      <w:pgSz w:w="11906" w:h="16838"/>
      <w:pgMar w:top="1134"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3F8"/>
    <w:multiLevelType w:val="hybridMultilevel"/>
    <w:tmpl w:val="41FE3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1B40"/>
    <w:multiLevelType w:val="hybridMultilevel"/>
    <w:tmpl w:val="2D7AFB58"/>
    <w:lvl w:ilvl="0" w:tplc="04090001">
      <w:start w:val="1"/>
      <w:numFmt w:val="bullet"/>
      <w:lvlText w:val=""/>
      <w:lvlJc w:val="left"/>
      <w:pPr>
        <w:tabs>
          <w:tab w:val="num" w:pos="720"/>
        </w:tabs>
        <w:ind w:left="720" w:hanging="360"/>
      </w:pPr>
      <w:rPr>
        <w:rFonts w:ascii="Symbol" w:hAnsi="Symbol" w:hint="default"/>
      </w:rPr>
    </w:lvl>
    <w:lvl w:ilvl="1" w:tplc="0EECE300">
      <w:numFmt w:val="bullet"/>
      <w:lvlText w:val=""/>
      <w:lvlJc w:val="left"/>
      <w:pPr>
        <w:tabs>
          <w:tab w:val="num" w:pos="1440"/>
        </w:tabs>
        <w:ind w:left="1440" w:hanging="360"/>
      </w:pPr>
      <w:rPr>
        <w:rFonts w:ascii="Symbol" w:eastAsia="Times New Roman" w:hAnsi="Symbol" w:cs="Aria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C1BDD"/>
    <w:multiLevelType w:val="hybridMultilevel"/>
    <w:tmpl w:val="68DA0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86586"/>
    <w:multiLevelType w:val="hybridMultilevel"/>
    <w:tmpl w:val="71705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469A7"/>
    <w:multiLevelType w:val="hybridMultilevel"/>
    <w:tmpl w:val="FE4C6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EF0804"/>
    <w:multiLevelType w:val="multilevel"/>
    <w:tmpl w:val="3DEA94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6" w15:restartNumberingAfterBreak="0">
    <w:nsid w:val="140F279F"/>
    <w:multiLevelType w:val="hybridMultilevel"/>
    <w:tmpl w:val="71705A4A"/>
    <w:lvl w:ilvl="0" w:tplc="0EECE300">
      <w:numFmt w:val="bullet"/>
      <w:lvlText w:val=""/>
      <w:lvlJc w:val="left"/>
      <w:pPr>
        <w:tabs>
          <w:tab w:val="num" w:pos="1440"/>
        </w:tabs>
        <w:ind w:left="1440" w:hanging="360"/>
      </w:pPr>
      <w:rPr>
        <w:rFonts w:ascii="Symbol" w:eastAsia="Times New Roman" w:hAnsi="Symbol" w:cs="Aria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8E5AF0"/>
    <w:multiLevelType w:val="multilevel"/>
    <w:tmpl w:val="E28E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5B7FC4"/>
    <w:multiLevelType w:val="multilevel"/>
    <w:tmpl w:val="C24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B1A28"/>
    <w:multiLevelType w:val="multilevel"/>
    <w:tmpl w:val="4504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42CE3"/>
    <w:multiLevelType w:val="hybridMultilevel"/>
    <w:tmpl w:val="7D128E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C031D"/>
    <w:multiLevelType w:val="hybridMultilevel"/>
    <w:tmpl w:val="31FCE9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83015AB"/>
    <w:multiLevelType w:val="hybridMultilevel"/>
    <w:tmpl w:val="0818C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6E6A29"/>
    <w:multiLevelType w:val="hybridMultilevel"/>
    <w:tmpl w:val="DC6E265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4655D1"/>
    <w:multiLevelType w:val="multilevel"/>
    <w:tmpl w:val="E8D0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696357"/>
    <w:multiLevelType w:val="multilevel"/>
    <w:tmpl w:val="A4E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D2714"/>
    <w:multiLevelType w:val="hybridMultilevel"/>
    <w:tmpl w:val="A85AF4D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5BEE1470"/>
    <w:multiLevelType w:val="multilevel"/>
    <w:tmpl w:val="8DC4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170BC7"/>
    <w:multiLevelType w:val="hybridMultilevel"/>
    <w:tmpl w:val="54AA6E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5D6653A8"/>
    <w:multiLevelType w:val="multilevel"/>
    <w:tmpl w:val="40EC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20" w15:restartNumberingAfterBreak="0">
    <w:nsid w:val="67835872"/>
    <w:multiLevelType w:val="multilevel"/>
    <w:tmpl w:val="8EF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AA1F53"/>
    <w:multiLevelType w:val="hybridMultilevel"/>
    <w:tmpl w:val="BF7ED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6844A1"/>
    <w:multiLevelType w:val="multilevel"/>
    <w:tmpl w:val="08F0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26701"/>
    <w:multiLevelType w:val="hybridMultilevel"/>
    <w:tmpl w:val="B964B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F405C2"/>
    <w:multiLevelType w:val="multilevel"/>
    <w:tmpl w:val="42E2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A1DF2"/>
    <w:multiLevelType w:val="hybridMultilevel"/>
    <w:tmpl w:val="F7A8B472"/>
    <w:lvl w:ilvl="0" w:tplc="548E2F32">
      <w:start w:val="1"/>
      <w:numFmt w:val="bullet"/>
      <w:lvlText w:val=""/>
      <w:lvlJc w:val="left"/>
      <w:pPr>
        <w:ind w:left="720" w:hanging="360"/>
      </w:pPr>
      <w:rPr>
        <w:rFonts w:ascii="Symbol" w:hAnsi="Symbol" w:hint="default"/>
      </w:rPr>
    </w:lvl>
    <w:lvl w:ilvl="1" w:tplc="0EA04CBC" w:tentative="1">
      <w:start w:val="1"/>
      <w:numFmt w:val="bullet"/>
      <w:lvlText w:val="o"/>
      <w:lvlJc w:val="left"/>
      <w:pPr>
        <w:ind w:left="1440" w:hanging="360"/>
      </w:pPr>
      <w:rPr>
        <w:rFonts w:ascii="Courier New" w:hAnsi="Courier New" w:hint="default"/>
      </w:rPr>
    </w:lvl>
    <w:lvl w:ilvl="2" w:tplc="3F9E1E14" w:tentative="1">
      <w:start w:val="1"/>
      <w:numFmt w:val="bullet"/>
      <w:lvlText w:val=""/>
      <w:lvlJc w:val="left"/>
      <w:pPr>
        <w:ind w:left="2160" w:hanging="360"/>
      </w:pPr>
      <w:rPr>
        <w:rFonts w:ascii="Wingdings" w:hAnsi="Wingdings" w:hint="default"/>
      </w:rPr>
    </w:lvl>
    <w:lvl w:ilvl="3" w:tplc="3ABA7460" w:tentative="1">
      <w:start w:val="1"/>
      <w:numFmt w:val="bullet"/>
      <w:lvlText w:val=""/>
      <w:lvlJc w:val="left"/>
      <w:pPr>
        <w:ind w:left="2880" w:hanging="360"/>
      </w:pPr>
      <w:rPr>
        <w:rFonts w:ascii="Symbol" w:hAnsi="Symbol" w:hint="default"/>
      </w:rPr>
    </w:lvl>
    <w:lvl w:ilvl="4" w:tplc="FF7E315C" w:tentative="1">
      <w:start w:val="1"/>
      <w:numFmt w:val="bullet"/>
      <w:lvlText w:val="o"/>
      <w:lvlJc w:val="left"/>
      <w:pPr>
        <w:ind w:left="3600" w:hanging="360"/>
      </w:pPr>
      <w:rPr>
        <w:rFonts w:ascii="Courier New" w:hAnsi="Courier New" w:hint="default"/>
      </w:rPr>
    </w:lvl>
    <w:lvl w:ilvl="5" w:tplc="0218D2B2" w:tentative="1">
      <w:start w:val="1"/>
      <w:numFmt w:val="bullet"/>
      <w:lvlText w:val=""/>
      <w:lvlJc w:val="left"/>
      <w:pPr>
        <w:ind w:left="4320" w:hanging="360"/>
      </w:pPr>
      <w:rPr>
        <w:rFonts w:ascii="Wingdings" w:hAnsi="Wingdings" w:hint="default"/>
      </w:rPr>
    </w:lvl>
    <w:lvl w:ilvl="6" w:tplc="9092D8BE" w:tentative="1">
      <w:start w:val="1"/>
      <w:numFmt w:val="bullet"/>
      <w:lvlText w:val=""/>
      <w:lvlJc w:val="left"/>
      <w:pPr>
        <w:ind w:left="5040" w:hanging="360"/>
      </w:pPr>
      <w:rPr>
        <w:rFonts w:ascii="Symbol" w:hAnsi="Symbol" w:hint="default"/>
      </w:rPr>
    </w:lvl>
    <w:lvl w:ilvl="7" w:tplc="AE48B2E0" w:tentative="1">
      <w:start w:val="1"/>
      <w:numFmt w:val="bullet"/>
      <w:lvlText w:val="o"/>
      <w:lvlJc w:val="left"/>
      <w:pPr>
        <w:ind w:left="5760" w:hanging="360"/>
      </w:pPr>
      <w:rPr>
        <w:rFonts w:ascii="Courier New" w:hAnsi="Courier New" w:hint="default"/>
      </w:rPr>
    </w:lvl>
    <w:lvl w:ilvl="8" w:tplc="E1E6C934" w:tentative="1">
      <w:start w:val="1"/>
      <w:numFmt w:val="bullet"/>
      <w:lvlText w:val=""/>
      <w:lvlJc w:val="left"/>
      <w:pPr>
        <w:ind w:left="6480" w:hanging="360"/>
      </w:pPr>
      <w:rPr>
        <w:rFonts w:ascii="Wingdings" w:hAnsi="Wingdings" w:hint="default"/>
      </w:rPr>
    </w:lvl>
  </w:abstractNum>
  <w:num w:numId="1" w16cid:durableId="397159">
    <w:abstractNumId w:val="23"/>
  </w:num>
  <w:num w:numId="2" w16cid:durableId="12197389">
    <w:abstractNumId w:val="2"/>
  </w:num>
  <w:num w:numId="3" w16cid:durableId="231893420">
    <w:abstractNumId w:val="21"/>
  </w:num>
  <w:num w:numId="4" w16cid:durableId="2101633172">
    <w:abstractNumId w:val="1"/>
  </w:num>
  <w:num w:numId="5" w16cid:durableId="2088720387">
    <w:abstractNumId w:val="12"/>
  </w:num>
  <w:num w:numId="6" w16cid:durableId="997807557">
    <w:abstractNumId w:val="13"/>
  </w:num>
  <w:num w:numId="7" w16cid:durableId="1065031598">
    <w:abstractNumId w:val="10"/>
  </w:num>
  <w:num w:numId="8" w16cid:durableId="1610746245">
    <w:abstractNumId w:val="4"/>
  </w:num>
  <w:num w:numId="9" w16cid:durableId="523396594">
    <w:abstractNumId w:val="6"/>
  </w:num>
  <w:num w:numId="10" w16cid:durableId="974872777">
    <w:abstractNumId w:val="3"/>
  </w:num>
  <w:num w:numId="11" w16cid:durableId="986862654">
    <w:abstractNumId w:val="16"/>
  </w:num>
  <w:num w:numId="12" w16cid:durableId="1616249976">
    <w:abstractNumId w:val="11"/>
  </w:num>
  <w:num w:numId="13" w16cid:durableId="330986940">
    <w:abstractNumId w:val="0"/>
  </w:num>
  <w:num w:numId="14" w16cid:durableId="228225733">
    <w:abstractNumId w:val="20"/>
  </w:num>
  <w:num w:numId="15" w16cid:durableId="138157396">
    <w:abstractNumId w:val="19"/>
  </w:num>
  <w:num w:numId="16" w16cid:durableId="79068105">
    <w:abstractNumId w:val="5"/>
  </w:num>
  <w:num w:numId="17" w16cid:durableId="1059594078">
    <w:abstractNumId w:val="24"/>
  </w:num>
  <w:num w:numId="18" w16cid:durableId="1995328266">
    <w:abstractNumId w:val="9"/>
  </w:num>
  <w:num w:numId="19" w16cid:durableId="559947763">
    <w:abstractNumId w:val="15"/>
  </w:num>
  <w:num w:numId="20" w16cid:durableId="2002656766">
    <w:abstractNumId w:val="18"/>
  </w:num>
  <w:num w:numId="21" w16cid:durableId="402026900">
    <w:abstractNumId w:val="17"/>
  </w:num>
  <w:num w:numId="22" w16cid:durableId="821966774">
    <w:abstractNumId w:val="8"/>
  </w:num>
  <w:num w:numId="23" w16cid:durableId="94600614">
    <w:abstractNumId w:val="22"/>
  </w:num>
  <w:num w:numId="24" w16cid:durableId="877089902">
    <w:abstractNumId w:val="7"/>
  </w:num>
  <w:num w:numId="25" w16cid:durableId="767896257">
    <w:abstractNumId w:val="14"/>
  </w:num>
  <w:num w:numId="26" w16cid:durableId="17512714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96"/>
    <w:rsid w:val="0000285B"/>
    <w:rsid w:val="0000625E"/>
    <w:rsid w:val="000133E7"/>
    <w:rsid w:val="00016434"/>
    <w:rsid w:val="000173C8"/>
    <w:rsid w:val="00017440"/>
    <w:rsid w:val="00027E73"/>
    <w:rsid w:val="00032F12"/>
    <w:rsid w:val="0003473C"/>
    <w:rsid w:val="00060A95"/>
    <w:rsid w:val="00062B11"/>
    <w:rsid w:val="000633EA"/>
    <w:rsid w:val="00073819"/>
    <w:rsid w:val="00073D35"/>
    <w:rsid w:val="00086AE6"/>
    <w:rsid w:val="000979D6"/>
    <w:rsid w:val="000A0357"/>
    <w:rsid w:val="000C7799"/>
    <w:rsid w:val="000D0514"/>
    <w:rsid w:val="000D336D"/>
    <w:rsid w:val="000D3F61"/>
    <w:rsid w:val="000E39B8"/>
    <w:rsid w:val="00103109"/>
    <w:rsid w:val="00103253"/>
    <w:rsid w:val="00121FC6"/>
    <w:rsid w:val="001316FF"/>
    <w:rsid w:val="00141C7D"/>
    <w:rsid w:val="0014504D"/>
    <w:rsid w:val="00171437"/>
    <w:rsid w:val="0017504F"/>
    <w:rsid w:val="0017765E"/>
    <w:rsid w:val="001A5368"/>
    <w:rsid w:val="001B6728"/>
    <w:rsid w:val="001C5B10"/>
    <w:rsid w:val="001C711E"/>
    <w:rsid w:val="001D1C72"/>
    <w:rsid w:val="001D1DE0"/>
    <w:rsid w:val="001D4877"/>
    <w:rsid w:val="001D6862"/>
    <w:rsid w:val="001E0A7D"/>
    <w:rsid w:val="00202A92"/>
    <w:rsid w:val="002108EF"/>
    <w:rsid w:val="00211C89"/>
    <w:rsid w:val="00215016"/>
    <w:rsid w:val="00236A9D"/>
    <w:rsid w:val="00237573"/>
    <w:rsid w:val="0024304A"/>
    <w:rsid w:val="00243544"/>
    <w:rsid w:val="00246900"/>
    <w:rsid w:val="00251122"/>
    <w:rsid w:val="002564D7"/>
    <w:rsid w:val="00257A19"/>
    <w:rsid w:val="00266C14"/>
    <w:rsid w:val="00272216"/>
    <w:rsid w:val="00290D98"/>
    <w:rsid w:val="002A0831"/>
    <w:rsid w:val="002A292D"/>
    <w:rsid w:val="002B26BD"/>
    <w:rsid w:val="002C2619"/>
    <w:rsid w:val="002D589F"/>
    <w:rsid w:val="002E42E5"/>
    <w:rsid w:val="002F7298"/>
    <w:rsid w:val="00306802"/>
    <w:rsid w:val="003109FC"/>
    <w:rsid w:val="00311CA8"/>
    <w:rsid w:val="003137D0"/>
    <w:rsid w:val="003229A4"/>
    <w:rsid w:val="00331436"/>
    <w:rsid w:val="003642BF"/>
    <w:rsid w:val="00367C73"/>
    <w:rsid w:val="003936F7"/>
    <w:rsid w:val="003A52A2"/>
    <w:rsid w:val="003A63D7"/>
    <w:rsid w:val="003B2DC1"/>
    <w:rsid w:val="003B6875"/>
    <w:rsid w:val="003C605B"/>
    <w:rsid w:val="003D0CA3"/>
    <w:rsid w:val="003E33A1"/>
    <w:rsid w:val="00402B8F"/>
    <w:rsid w:val="004066BD"/>
    <w:rsid w:val="00435FEE"/>
    <w:rsid w:val="00437020"/>
    <w:rsid w:val="00437329"/>
    <w:rsid w:val="00442CBD"/>
    <w:rsid w:val="00447EED"/>
    <w:rsid w:val="00463120"/>
    <w:rsid w:val="0049432C"/>
    <w:rsid w:val="004947E3"/>
    <w:rsid w:val="004977DB"/>
    <w:rsid w:val="004A45A6"/>
    <w:rsid w:val="004A4CD1"/>
    <w:rsid w:val="004C7532"/>
    <w:rsid w:val="004D3C2A"/>
    <w:rsid w:val="004D49C3"/>
    <w:rsid w:val="004E6292"/>
    <w:rsid w:val="004E6FCC"/>
    <w:rsid w:val="0052416C"/>
    <w:rsid w:val="0052684E"/>
    <w:rsid w:val="00535B72"/>
    <w:rsid w:val="00537F7A"/>
    <w:rsid w:val="00555CB8"/>
    <w:rsid w:val="00556C9B"/>
    <w:rsid w:val="005601AE"/>
    <w:rsid w:val="00562897"/>
    <w:rsid w:val="00570788"/>
    <w:rsid w:val="005B219E"/>
    <w:rsid w:val="005B3758"/>
    <w:rsid w:val="005C37BB"/>
    <w:rsid w:val="005C4B49"/>
    <w:rsid w:val="005D0030"/>
    <w:rsid w:val="005D2815"/>
    <w:rsid w:val="005D485C"/>
    <w:rsid w:val="005F5100"/>
    <w:rsid w:val="00604DF6"/>
    <w:rsid w:val="0061334C"/>
    <w:rsid w:val="006160DA"/>
    <w:rsid w:val="00621586"/>
    <w:rsid w:val="00624497"/>
    <w:rsid w:val="0062489C"/>
    <w:rsid w:val="0062507E"/>
    <w:rsid w:val="006340F6"/>
    <w:rsid w:val="00634496"/>
    <w:rsid w:val="00641684"/>
    <w:rsid w:val="006422CA"/>
    <w:rsid w:val="006474DC"/>
    <w:rsid w:val="00656AFC"/>
    <w:rsid w:val="006602FA"/>
    <w:rsid w:val="00671F0C"/>
    <w:rsid w:val="00683AF8"/>
    <w:rsid w:val="006A0D28"/>
    <w:rsid w:val="006A21A5"/>
    <w:rsid w:val="006A7BE1"/>
    <w:rsid w:val="006B58E9"/>
    <w:rsid w:val="006B7362"/>
    <w:rsid w:val="006D78E5"/>
    <w:rsid w:val="006D7EC4"/>
    <w:rsid w:val="006F002B"/>
    <w:rsid w:val="006F491A"/>
    <w:rsid w:val="0070493B"/>
    <w:rsid w:val="00714423"/>
    <w:rsid w:val="00730266"/>
    <w:rsid w:val="007461EA"/>
    <w:rsid w:val="007803A0"/>
    <w:rsid w:val="00793977"/>
    <w:rsid w:val="007A1A85"/>
    <w:rsid w:val="007A47CD"/>
    <w:rsid w:val="007A7D17"/>
    <w:rsid w:val="007B30E7"/>
    <w:rsid w:val="007B74BA"/>
    <w:rsid w:val="00801C4F"/>
    <w:rsid w:val="00811EFB"/>
    <w:rsid w:val="00812645"/>
    <w:rsid w:val="00812C58"/>
    <w:rsid w:val="00812E17"/>
    <w:rsid w:val="00814D2E"/>
    <w:rsid w:val="0082719A"/>
    <w:rsid w:val="0083297E"/>
    <w:rsid w:val="00837D72"/>
    <w:rsid w:val="00886A38"/>
    <w:rsid w:val="00893BE7"/>
    <w:rsid w:val="008C1003"/>
    <w:rsid w:val="008D7E3F"/>
    <w:rsid w:val="00906D84"/>
    <w:rsid w:val="00916097"/>
    <w:rsid w:val="0091661C"/>
    <w:rsid w:val="0091766C"/>
    <w:rsid w:val="009245E1"/>
    <w:rsid w:val="00924768"/>
    <w:rsid w:val="00925689"/>
    <w:rsid w:val="00930380"/>
    <w:rsid w:val="00931EBA"/>
    <w:rsid w:val="00937CE8"/>
    <w:rsid w:val="0094330C"/>
    <w:rsid w:val="00947843"/>
    <w:rsid w:val="0096131E"/>
    <w:rsid w:val="009726A4"/>
    <w:rsid w:val="00981771"/>
    <w:rsid w:val="009855C3"/>
    <w:rsid w:val="00993B3C"/>
    <w:rsid w:val="009A529B"/>
    <w:rsid w:val="009B3A85"/>
    <w:rsid w:val="009B3D68"/>
    <w:rsid w:val="009C7CA2"/>
    <w:rsid w:val="009D0BE0"/>
    <w:rsid w:val="009D7113"/>
    <w:rsid w:val="009E3868"/>
    <w:rsid w:val="009E6F72"/>
    <w:rsid w:val="009F24F5"/>
    <w:rsid w:val="009F5922"/>
    <w:rsid w:val="00A01D7C"/>
    <w:rsid w:val="00A01F95"/>
    <w:rsid w:val="00A0352A"/>
    <w:rsid w:val="00A16A2F"/>
    <w:rsid w:val="00A22491"/>
    <w:rsid w:val="00A22C18"/>
    <w:rsid w:val="00A25E50"/>
    <w:rsid w:val="00A45ACF"/>
    <w:rsid w:val="00A478D3"/>
    <w:rsid w:val="00A50C64"/>
    <w:rsid w:val="00A51F9D"/>
    <w:rsid w:val="00A52F93"/>
    <w:rsid w:val="00A544D6"/>
    <w:rsid w:val="00A65DA6"/>
    <w:rsid w:val="00A77A06"/>
    <w:rsid w:val="00A77C7C"/>
    <w:rsid w:val="00A9491C"/>
    <w:rsid w:val="00AB1F9D"/>
    <w:rsid w:val="00AB61D8"/>
    <w:rsid w:val="00AC7579"/>
    <w:rsid w:val="00AD27FF"/>
    <w:rsid w:val="00AE76BB"/>
    <w:rsid w:val="00AF1011"/>
    <w:rsid w:val="00AF1EB3"/>
    <w:rsid w:val="00AF1EFE"/>
    <w:rsid w:val="00AF2A94"/>
    <w:rsid w:val="00AF6A74"/>
    <w:rsid w:val="00B06254"/>
    <w:rsid w:val="00B076F2"/>
    <w:rsid w:val="00B32620"/>
    <w:rsid w:val="00B35EEE"/>
    <w:rsid w:val="00B53206"/>
    <w:rsid w:val="00B62CC6"/>
    <w:rsid w:val="00B64DB6"/>
    <w:rsid w:val="00B7081B"/>
    <w:rsid w:val="00B7428D"/>
    <w:rsid w:val="00B90338"/>
    <w:rsid w:val="00BA5A4B"/>
    <w:rsid w:val="00BC0580"/>
    <w:rsid w:val="00BC2E1F"/>
    <w:rsid w:val="00BC32B4"/>
    <w:rsid w:val="00BC36CD"/>
    <w:rsid w:val="00BC578A"/>
    <w:rsid w:val="00BE19D2"/>
    <w:rsid w:val="00BE7936"/>
    <w:rsid w:val="00BF2F09"/>
    <w:rsid w:val="00C10B10"/>
    <w:rsid w:val="00C1408D"/>
    <w:rsid w:val="00C1627A"/>
    <w:rsid w:val="00C16A06"/>
    <w:rsid w:val="00C204A7"/>
    <w:rsid w:val="00C21001"/>
    <w:rsid w:val="00C27DB4"/>
    <w:rsid w:val="00C37661"/>
    <w:rsid w:val="00C4044C"/>
    <w:rsid w:val="00C41CD9"/>
    <w:rsid w:val="00C84CE0"/>
    <w:rsid w:val="00C86F8D"/>
    <w:rsid w:val="00CA19E1"/>
    <w:rsid w:val="00CA6143"/>
    <w:rsid w:val="00CB1421"/>
    <w:rsid w:val="00CC0D06"/>
    <w:rsid w:val="00D16B35"/>
    <w:rsid w:val="00D55101"/>
    <w:rsid w:val="00D60BE1"/>
    <w:rsid w:val="00D67ABB"/>
    <w:rsid w:val="00D74258"/>
    <w:rsid w:val="00D84CC2"/>
    <w:rsid w:val="00D95250"/>
    <w:rsid w:val="00DA29E4"/>
    <w:rsid w:val="00DA44B0"/>
    <w:rsid w:val="00DA5359"/>
    <w:rsid w:val="00DC3125"/>
    <w:rsid w:val="00DE2911"/>
    <w:rsid w:val="00DE2AB5"/>
    <w:rsid w:val="00DE2FCD"/>
    <w:rsid w:val="00DE56A1"/>
    <w:rsid w:val="00DF165D"/>
    <w:rsid w:val="00E11F76"/>
    <w:rsid w:val="00E178F1"/>
    <w:rsid w:val="00E2658D"/>
    <w:rsid w:val="00E2711E"/>
    <w:rsid w:val="00E30701"/>
    <w:rsid w:val="00E35C74"/>
    <w:rsid w:val="00E5656F"/>
    <w:rsid w:val="00E6217A"/>
    <w:rsid w:val="00E67304"/>
    <w:rsid w:val="00E70419"/>
    <w:rsid w:val="00E873BB"/>
    <w:rsid w:val="00E978F3"/>
    <w:rsid w:val="00EA20FA"/>
    <w:rsid w:val="00EB120C"/>
    <w:rsid w:val="00EB4603"/>
    <w:rsid w:val="00ED4A22"/>
    <w:rsid w:val="00EF1ECE"/>
    <w:rsid w:val="00EF79AA"/>
    <w:rsid w:val="00F04B5B"/>
    <w:rsid w:val="00F05D93"/>
    <w:rsid w:val="00F05DA0"/>
    <w:rsid w:val="00F25479"/>
    <w:rsid w:val="00F2617E"/>
    <w:rsid w:val="00F43519"/>
    <w:rsid w:val="00F44CD6"/>
    <w:rsid w:val="00F71C7E"/>
    <w:rsid w:val="00F720BD"/>
    <w:rsid w:val="00F76E6F"/>
    <w:rsid w:val="00F87AB6"/>
    <w:rsid w:val="00F95902"/>
    <w:rsid w:val="00F95BA5"/>
    <w:rsid w:val="00FA04AD"/>
    <w:rsid w:val="00FA1DF0"/>
    <w:rsid w:val="00FA4B15"/>
    <w:rsid w:val="00FB0A4E"/>
    <w:rsid w:val="00FB391A"/>
    <w:rsid w:val="00FB605A"/>
    <w:rsid w:val="00FB77C8"/>
    <w:rsid w:val="00FC340B"/>
    <w:rsid w:val="00FC654A"/>
    <w:rsid w:val="00FD25D8"/>
    <w:rsid w:val="00FD3106"/>
    <w:rsid w:val="00FD6FD6"/>
    <w:rsid w:val="00FE3B30"/>
    <w:rsid w:val="034970D6"/>
    <w:rsid w:val="054C267B"/>
    <w:rsid w:val="2108403B"/>
    <w:rsid w:val="25ECF3B7"/>
    <w:rsid w:val="2B69177D"/>
    <w:rsid w:val="3256395A"/>
    <w:rsid w:val="36359782"/>
    <w:rsid w:val="445409B3"/>
    <w:rsid w:val="50F97A04"/>
    <w:rsid w:val="5C50A6F3"/>
    <w:rsid w:val="5C74F910"/>
    <w:rsid w:val="673110BF"/>
    <w:rsid w:val="681FF774"/>
    <w:rsid w:val="68DBCAF0"/>
    <w:rsid w:val="6BD42C20"/>
    <w:rsid w:val="7194F67F"/>
    <w:rsid w:val="72EC144A"/>
    <w:rsid w:val="75D4E1E2"/>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DBABF"/>
  <w15:chartTrackingRefBased/>
  <w15:docId w15:val="{84175542-89B9-4AB9-B5C4-68DCAC1C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52A"/>
    <w:rPr>
      <w:sz w:val="24"/>
      <w:szCs w:val="24"/>
      <w:lang w:eastAsia="en-US"/>
    </w:rPr>
  </w:style>
  <w:style w:type="paragraph" w:styleId="Heading1">
    <w:name w:val="heading 1"/>
    <w:basedOn w:val="Normal"/>
    <w:next w:val="Normal"/>
    <w:qFormat/>
    <w:rsid w:val="00A0352A"/>
    <w:pPr>
      <w:keepNext/>
      <w:outlineLvl w:val="0"/>
    </w:pPr>
    <w:rPr>
      <w:rFonts w:ascii="Arial" w:hAnsi="Arial" w:cs="Arial"/>
      <w:b/>
      <w:bCs/>
    </w:rPr>
  </w:style>
  <w:style w:type="paragraph" w:styleId="Heading2">
    <w:name w:val="heading 2"/>
    <w:basedOn w:val="Normal"/>
    <w:next w:val="Normal"/>
    <w:qFormat/>
    <w:rsid w:val="00A0352A"/>
    <w:pPr>
      <w:keepNext/>
      <w:framePr w:hSpace="180" w:wrap="notBeside" w:hAnchor="margin" w:y="1095"/>
      <w:outlineLvl w:val="1"/>
    </w:pPr>
    <w:rPr>
      <w:rFonts w:ascii="Arial" w:hAnsi="Arial" w:cs="Arial"/>
      <w:b/>
      <w:bCs/>
      <w:sz w:val="22"/>
    </w:rPr>
  </w:style>
  <w:style w:type="paragraph" w:styleId="Heading3">
    <w:name w:val="heading 3"/>
    <w:basedOn w:val="Normal"/>
    <w:next w:val="Normal"/>
    <w:qFormat/>
    <w:rsid w:val="00A0352A"/>
    <w:pPr>
      <w:keepNext/>
      <w:framePr w:hSpace="180" w:wrap="notBeside" w:hAnchor="margin" w:y="1095"/>
      <w:outlineLvl w:val="2"/>
    </w:pPr>
    <w:rPr>
      <w:rFonts w:ascii="Arial" w:hAnsi="Arial" w:cs="Arial"/>
      <w:b/>
      <w:bCs/>
      <w:sz w:val="22"/>
      <w:u w:val="single"/>
    </w:rPr>
  </w:style>
  <w:style w:type="paragraph" w:styleId="Heading4">
    <w:name w:val="heading 4"/>
    <w:basedOn w:val="Normal"/>
    <w:next w:val="Normal"/>
    <w:qFormat/>
    <w:rsid w:val="00A0352A"/>
    <w:pPr>
      <w:keepNext/>
      <w:framePr w:hSpace="180" w:wrap="around" w:vAnchor="page" w:hAnchor="margin" w:y="1441"/>
      <w:tabs>
        <w:tab w:val="left" w:pos="720"/>
      </w:tabs>
      <w:outlineLvl w:val="3"/>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0352A"/>
    <w:pPr>
      <w:jc w:val="both"/>
    </w:pPr>
    <w:rPr>
      <w:rFonts w:ascii="Arial" w:hAnsi="Arial" w:cs="Arial"/>
      <w:sz w:val="22"/>
    </w:rPr>
  </w:style>
  <w:style w:type="paragraph" w:customStyle="1" w:styleId="bullet">
    <w:name w:val="bullet"/>
    <w:basedOn w:val="Normal"/>
    <w:rsid w:val="008D7E3F"/>
    <w:rPr>
      <w:sz w:val="20"/>
      <w:szCs w:val="20"/>
      <w:lang w:eastAsia="en-GB"/>
    </w:rPr>
  </w:style>
  <w:style w:type="paragraph" w:styleId="ListParagraph">
    <w:name w:val="List Paragraph"/>
    <w:basedOn w:val="Normal"/>
    <w:uiPriority w:val="34"/>
    <w:qFormat/>
    <w:rsid w:val="00E5656F"/>
    <w:pPr>
      <w:ind w:left="720"/>
      <w:contextualSpacing/>
    </w:pPr>
  </w:style>
  <w:style w:type="paragraph" w:customStyle="1" w:styleId="paragraph">
    <w:name w:val="paragraph"/>
    <w:basedOn w:val="Normal"/>
    <w:rsid w:val="00F44CD6"/>
    <w:pPr>
      <w:spacing w:before="100" w:beforeAutospacing="1" w:after="100" w:afterAutospacing="1"/>
    </w:pPr>
    <w:rPr>
      <w:lang w:eastAsia="en-GB" w:bidi="th-TH"/>
    </w:rPr>
  </w:style>
  <w:style w:type="character" w:customStyle="1" w:styleId="normaltextrun">
    <w:name w:val="normaltextrun"/>
    <w:basedOn w:val="DefaultParagraphFont"/>
    <w:rsid w:val="00F44CD6"/>
  </w:style>
  <w:style w:type="character" w:customStyle="1" w:styleId="eop">
    <w:name w:val="eop"/>
    <w:basedOn w:val="DefaultParagraphFont"/>
    <w:rsid w:val="00F44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76838">
      <w:bodyDiv w:val="1"/>
      <w:marLeft w:val="0"/>
      <w:marRight w:val="0"/>
      <w:marTop w:val="0"/>
      <w:marBottom w:val="0"/>
      <w:divBdr>
        <w:top w:val="none" w:sz="0" w:space="0" w:color="auto"/>
        <w:left w:val="none" w:sz="0" w:space="0" w:color="auto"/>
        <w:bottom w:val="none" w:sz="0" w:space="0" w:color="auto"/>
        <w:right w:val="none" w:sz="0" w:space="0" w:color="auto"/>
      </w:divBdr>
    </w:div>
    <w:div w:id="789977740">
      <w:bodyDiv w:val="1"/>
      <w:marLeft w:val="0"/>
      <w:marRight w:val="0"/>
      <w:marTop w:val="0"/>
      <w:marBottom w:val="0"/>
      <w:divBdr>
        <w:top w:val="none" w:sz="0" w:space="0" w:color="auto"/>
        <w:left w:val="none" w:sz="0" w:space="0" w:color="auto"/>
        <w:bottom w:val="none" w:sz="0" w:space="0" w:color="auto"/>
        <w:right w:val="none" w:sz="0" w:space="0" w:color="auto"/>
      </w:divBdr>
      <w:divsChild>
        <w:div w:id="677660928">
          <w:marLeft w:val="0"/>
          <w:marRight w:val="0"/>
          <w:marTop w:val="0"/>
          <w:marBottom w:val="0"/>
          <w:divBdr>
            <w:top w:val="none" w:sz="0" w:space="0" w:color="auto"/>
            <w:left w:val="none" w:sz="0" w:space="0" w:color="auto"/>
            <w:bottom w:val="none" w:sz="0" w:space="0" w:color="auto"/>
            <w:right w:val="none" w:sz="0" w:space="0" w:color="auto"/>
          </w:divBdr>
        </w:div>
        <w:div w:id="1153525051">
          <w:marLeft w:val="0"/>
          <w:marRight w:val="0"/>
          <w:marTop w:val="0"/>
          <w:marBottom w:val="0"/>
          <w:divBdr>
            <w:top w:val="none" w:sz="0" w:space="0" w:color="auto"/>
            <w:left w:val="none" w:sz="0" w:space="0" w:color="auto"/>
            <w:bottom w:val="none" w:sz="0" w:space="0" w:color="auto"/>
            <w:right w:val="none" w:sz="0" w:space="0" w:color="auto"/>
          </w:divBdr>
        </w:div>
      </w:divsChild>
    </w:div>
    <w:div w:id="1073546308">
      <w:bodyDiv w:val="1"/>
      <w:marLeft w:val="0"/>
      <w:marRight w:val="0"/>
      <w:marTop w:val="0"/>
      <w:marBottom w:val="0"/>
      <w:divBdr>
        <w:top w:val="none" w:sz="0" w:space="0" w:color="auto"/>
        <w:left w:val="none" w:sz="0" w:space="0" w:color="auto"/>
        <w:bottom w:val="none" w:sz="0" w:space="0" w:color="auto"/>
        <w:right w:val="none" w:sz="0" w:space="0" w:color="auto"/>
      </w:divBdr>
    </w:div>
    <w:div w:id="1197890637">
      <w:bodyDiv w:val="1"/>
      <w:marLeft w:val="0"/>
      <w:marRight w:val="0"/>
      <w:marTop w:val="0"/>
      <w:marBottom w:val="0"/>
      <w:divBdr>
        <w:top w:val="none" w:sz="0" w:space="0" w:color="auto"/>
        <w:left w:val="none" w:sz="0" w:space="0" w:color="auto"/>
        <w:bottom w:val="none" w:sz="0" w:space="0" w:color="auto"/>
        <w:right w:val="none" w:sz="0" w:space="0" w:color="auto"/>
      </w:divBdr>
      <w:divsChild>
        <w:div w:id="230694501">
          <w:marLeft w:val="0"/>
          <w:marRight w:val="0"/>
          <w:marTop w:val="0"/>
          <w:marBottom w:val="0"/>
          <w:divBdr>
            <w:top w:val="none" w:sz="0" w:space="0" w:color="auto"/>
            <w:left w:val="none" w:sz="0" w:space="0" w:color="auto"/>
            <w:bottom w:val="none" w:sz="0" w:space="0" w:color="auto"/>
            <w:right w:val="none" w:sz="0" w:space="0" w:color="auto"/>
          </w:divBdr>
        </w:div>
        <w:div w:id="243147537">
          <w:marLeft w:val="0"/>
          <w:marRight w:val="0"/>
          <w:marTop w:val="0"/>
          <w:marBottom w:val="0"/>
          <w:divBdr>
            <w:top w:val="none" w:sz="0" w:space="0" w:color="auto"/>
            <w:left w:val="none" w:sz="0" w:space="0" w:color="auto"/>
            <w:bottom w:val="none" w:sz="0" w:space="0" w:color="auto"/>
            <w:right w:val="none" w:sz="0" w:space="0" w:color="auto"/>
          </w:divBdr>
        </w:div>
        <w:div w:id="1610816743">
          <w:marLeft w:val="0"/>
          <w:marRight w:val="0"/>
          <w:marTop w:val="0"/>
          <w:marBottom w:val="0"/>
          <w:divBdr>
            <w:top w:val="none" w:sz="0" w:space="0" w:color="auto"/>
            <w:left w:val="none" w:sz="0" w:space="0" w:color="auto"/>
            <w:bottom w:val="none" w:sz="0" w:space="0" w:color="auto"/>
            <w:right w:val="none" w:sz="0" w:space="0" w:color="auto"/>
          </w:divBdr>
        </w:div>
      </w:divsChild>
    </w:div>
    <w:div w:id="1233664908">
      <w:bodyDiv w:val="1"/>
      <w:marLeft w:val="0"/>
      <w:marRight w:val="0"/>
      <w:marTop w:val="0"/>
      <w:marBottom w:val="0"/>
      <w:divBdr>
        <w:top w:val="none" w:sz="0" w:space="0" w:color="auto"/>
        <w:left w:val="none" w:sz="0" w:space="0" w:color="auto"/>
        <w:bottom w:val="none" w:sz="0" w:space="0" w:color="auto"/>
        <w:right w:val="none" w:sz="0" w:space="0" w:color="auto"/>
      </w:divBdr>
      <w:divsChild>
        <w:div w:id="927274577">
          <w:marLeft w:val="0"/>
          <w:marRight w:val="0"/>
          <w:marTop w:val="0"/>
          <w:marBottom w:val="0"/>
          <w:divBdr>
            <w:top w:val="none" w:sz="0" w:space="0" w:color="auto"/>
            <w:left w:val="none" w:sz="0" w:space="0" w:color="auto"/>
            <w:bottom w:val="none" w:sz="0" w:space="0" w:color="auto"/>
            <w:right w:val="none" w:sz="0" w:space="0" w:color="auto"/>
          </w:divBdr>
        </w:div>
        <w:div w:id="876627867">
          <w:marLeft w:val="0"/>
          <w:marRight w:val="0"/>
          <w:marTop w:val="0"/>
          <w:marBottom w:val="0"/>
          <w:divBdr>
            <w:top w:val="none" w:sz="0" w:space="0" w:color="auto"/>
            <w:left w:val="none" w:sz="0" w:space="0" w:color="auto"/>
            <w:bottom w:val="none" w:sz="0" w:space="0" w:color="auto"/>
            <w:right w:val="none" w:sz="0" w:space="0" w:color="auto"/>
          </w:divBdr>
        </w:div>
        <w:div w:id="440416122">
          <w:marLeft w:val="0"/>
          <w:marRight w:val="0"/>
          <w:marTop w:val="0"/>
          <w:marBottom w:val="0"/>
          <w:divBdr>
            <w:top w:val="none" w:sz="0" w:space="0" w:color="auto"/>
            <w:left w:val="none" w:sz="0" w:space="0" w:color="auto"/>
            <w:bottom w:val="none" w:sz="0" w:space="0" w:color="auto"/>
            <w:right w:val="none" w:sz="0" w:space="0" w:color="auto"/>
          </w:divBdr>
        </w:div>
      </w:divsChild>
    </w:div>
    <w:div w:id="163868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33c54191-9a02-49c2-891c-c72c5ece46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C8A862727F3840863A94AE8A4A4A3D" ma:contentTypeVersion="13" ma:contentTypeDescription="Create a new document." ma:contentTypeScope="" ma:versionID="42ef35c98e5992d3fd12eb42dfbe2ffb">
  <xsd:schema xmlns:xsd="http://www.w3.org/2001/XMLSchema" xmlns:xs="http://www.w3.org/2001/XMLSchema" xmlns:p="http://schemas.microsoft.com/office/2006/metadata/properties" xmlns:ns2="33c54191-9a02-49c2-891c-c72c5ece46ea" xmlns:ns3="7d86945d-9352-4f81-ac31-e0fee4320aa6" targetNamespace="http://schemas.microsoft.com/office/2006/metadata/properties" ma:root="true" ma:fieldsID="36bc1e4d6ad2a86c9a92dfc277174342" ns2:_="" ns3:_="">
    <xsd:import namespace="33c54191-9a02-49c2-891c-c72c5ece46ea"/>
    <xsd:import namespace="7d86945d-9352-4f81-ac31-e0fee4320a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escrip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54191-9a02-49c2-891c-c72c5ece4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Description" ma:index="19" nillable="true" ma:displayName="Description" ma:format="Dropdown" ma:internalName="Description">
      <xsd:simpleType>
        <xsd:restriction base="dms:Text">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86945d-9352-4f81-ac31-e0fee4320a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55273-2B10-490E-B3FD-4DA91BBA1B95}">
  <ds:schemaRefs>
    <ds:schemaRef ds:uri="http://schemas.microsoft.com/office/2006/metadata/properties"/>
    <ds:schemaRef ds:uri="http://schemas.microsoft.com/office/infopath/2007/PartnerControls"/>
    <ds:schemaRef ds:uri="33c54191-9a02-49c2-891c-c72c5ece46ea"/>
  </ds:schemaRefs>
</ds:datastoreItem>
</file>

<file path=customXml/itemProps2.xml><?xml version="1.0" encoding="utf-8"?>
<ds:datastoreItem xmlns:ds="http://schemas.openxmlformats.org/officeDocument/2006/customXml" ds:itemID="{9DB1DA15-3557-4766-83C4-3099DB1C419E}">
  <ds:schemaRefs>
    <ds:schemaRef ds:uri="http://schemas.microsoft.com/sharepoint/v3/contenttype/forms"/>
  </ds:schemaRefs>
</ds:datastoreItem>
</file>

<file path=customXml/itemProps3.xml><?xml version="1.0" encoding="utf-8"?>
<ds:datastoreItem xmlns:ds="http://schemas.openxmlformats.org/officeDocument/2006/customXml" ds:itemID="{BC9A8D4D-2759-4F8C-83D9-D8D8BA82D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54191-9a02-49c2-891c-c72c5ece46ea"/>
    <ds:schemaRef ds:uri="7d86945d-9352-4f81-ac31-e0fee4320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1638</Words>
  <Characters>9341</Characters>
  <Application>Microsoft Office Word</Application>
  <DocSecurity>0</DocSecurity>
  <Lines>77</Lines>
  <Paragraphs>21</Paragraphs>
  <ScaleCrop>false</ScaleCrop>
  <Company>Hertel UK Ltd</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Systems Specialist (ERP) - Multi-Country ERP</dc:title>
  <dc:subject/>
  <dc:creator>david redpath</dc:creator>
  <cp:keywords/>
  <cp:lastModifiedBy>Niall Evans</cp:lastModifiedBy>
  <cp:revision>2</cp:revision>
  <cp:lastPrinted>2010-09-23T07:08:00Z</cp:lastPrinted>
  <dcterms:created xsi:type="dcterms:W3CDTF">2026-09-04T09:00:00Z</dcterms:created>
  <dcterms:modified xsi:type="dcterms:W3CDTF">2026-09-04T09:00:00Z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0x0101004AC8A862727F3840863A94AE8A4A4A3D</vt:lpwstr>
  </property>
  <property fmtid="{D5CDD505-2E9C-101B-9397-08002B2CF9AE}" pid="3" name="MSIP_Label_01fc46b4-1669-4e04-8c1e-411ffcd74bae_Enabled">
    <vt:lpwstr>true</vt:lpwstr>
  </property>
  <property fmtid="{D5CDD505-2E9C-101B-9397-08002B2CF9AE}" pid="4" name="MSIP_Label_01fc46b4-1669-4e04-8c1e-411ffcd74bae_SetDate">
    <vt:lpwstr>2025-12-18T13:28:35Z</vt:lpwstr>
  </property>
  <property fmtid="{D5CDD505-2E9C-101B-9397-08002B2CF9AE}" pid="5" name="MSIP_Label_01fc46b4-1669-4e04-8c1e-411ffcd74bae_Method">
    <vt:lpwstr>Standard</vt:lpwstr>
  </property>
  <property fmtid="{D5CDD505-2E9C-101B-9397-08002B2CF9AE}" pid="6" name="MSIP_Label_01fc46b4-1669-4e04-8c1e-411ffcd74bae_Name">
    <vt:lpwstr>Unclassified for Copilot</vt:lpwstr>
  </property>
  <property fmtid="{D5CDD505-2E9C-101B-9397-08002B2CF9AE}" pid="7" name="MSIP_Label_01fc46b4-1669-4e04-8c1e-411ffcd74bae_SiteId">
    <vt:lpwstr>59b188f8-e21d-4e87-a1e4-83504fda686e</vt:lpwstr>
  </property>
  <property fmtid="{D5CDD505-2E9C-101B-9397-08002B2CF9AE}" pid="8" name="MSIP_Label_01fc46b4-1669-4e04-8c1e-411ffcd74bae_ActionId">
    <vt:lpwstr>53574086-10a4-4135-96d3-24f695286f84</vt:lpwstr>
  </property>
  <property fmtid="{D5CDD505-2E9C-101B-9397-08002B2CF9AE}" pid="9" name="MSIP_Label_01fc46b4-1669-4e04-8c1e-411ffcd74bae_ContentBits">
    <vt:lpwstr>0</vt:lpwstr>
  </property>
  <property fmtid="{D5CDD505-2E9C-101B-9397-08002B2CF9AE}" pid="10" name="MSIP_Label_01fc46b4-1669-4e04-8c1e-411ffcd74bae_Tag">
    <vt:lpwstr>10, 3, 0, 1</vt:lpwstr>
  </property>
</Properties>
</file>