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F2E2" w14:textId="36A6EED6" w:rsidR="009B2D4B" w:rsidRPr="00712053" w:rsidRDefault="00080DA6" w:rsidP="00080DA6">
      <w:pPr>
        <w:jc w:val="center"/>
        <w:rPr>
          <w:rFonts w:ascii="Trebuchet MS" w:hAnsi="Trebuchet MS"/>
          <w:b/>
          <w:bCs/>
          <w:sz w:val="28"/>
          <w:szCs w:val="28"/>
          <w:u w:val="single"/>
        </w:rPr>
      </w:pPr>
      <w:r w:rsidRPr="00712053">
        <w:rPr>
          <w:rFonts w:ascii="Trebuchet MS" w:hAnsi="Trebuchet MS"/>
          <w:b/>
          <w:bCs/>
          <w:sz w:val="28"/>
          <w:szCs w:val="28"/>
          <w:u w:val="single"/>
        </w:rPr>
        <w:t>Altrad –</w:t>
      </w:r>
      <w:r w:rsidR="000A62E0" w:rsidRPr="00712053">
        <w:rPr>
          <w:rFonts w:ascii="Trebuchet MS" w:hAnsi="Trebuchet MS"/>
          <w:b/>
          <w:bCs/>
          <w:sz w:val="28"/>
          <w:szCs w:val="28"/>
          <w:u w:val="single"/>
        </w:rPr>
        <w:t xml:space="preserve"> </w:t>
      </w:r>
      <w:r w:rsidR="00494D2E">
        <w:rPr>
          <w:rFonts w:ascii="Trebuchet MS" w:hAnsi="Trebuchet MS"/>
          <w:b/>
          <w:bCs/>
          <w:sz w:val="28"/>
          <w:szCs w:val="28"/>
          <w:u w:val="single"/>
        </w:rPr>
        <w:t>Senior</w:t>
      </w:r>
      <w:r w:rsidR="00D3461C" w:rsidRPr="00712053">
        <w:rPr>
          <w:rFonts w:ascii="Trebuchet MS" w:hAnsi="Trebuchet MS"/>
          <w:b/>
          <w:bCs/>
          <w:sz w:val="28"/>
          <w:szCs w:val="28"/>
          <w:u w:val="single"/>
        </w:rPr>
        <w:t xml:space="preserve"> </w:t>
      </w:r>
      <w:r w:rsidR="000A62E0" w:rsidRPr="00712053">
        <w:rPr>
          <w:rFonts w:ascii="Trebuchet MS" w:hAnsi="Trebuchet MS"/>
          <w:b/>
          <w:bCs/>
          <w:sz w:val="28"/>
          <w:szCs w:val="28"/>
          <w:u w:val="single"/>
        </w:rPr>
        <w:t xml:space="preserve">Technical Safety </w:t>
      </w:r>
      <w:r w:rsidR="00D3461C" w:rsidRPr="00712053">
        <w:rPr>
          <w:rFonts w:ascii="Trebuchet MS" w:hAnsi="Trebuchet MS"/>
          <w:b/>
          <w:bCs/>
          <w:sz w:val="28"/>
          <w:szCs w:val="28"/>
          <w:u w:val="single"/>
        </w:rPr>
        <w:t>Engineer</w:t>
      </w:r>
      <w:r w:rsidR="009A6D02" w:rsidRPr="00712053">
        <w:rPr>
          <w:rFonts w:ascii="Trebuchet MS" w:hAnsi="Trebuchet MS"/>
          <w:b/>
          <w:bCs/>
          <w:sz w:val="28"/>
          <w:szCs w:val="28"/>
          <w:u w:val="single"/>
        </w:rPr>
        <w:t xml:space="preserve"> (</w:t>
      </w:r>
      <w:r w:rsidR="000A62E0" w:rsidRPr="00712053">
        <w:rPr>
          <w:rFonts w:ascii="Trebuchet MS" w:hAnsi="Trebuchet MS"/>
          <w:b/>
          <w:bCs/>
          <w:sz w:val="28"/>
          <w:szCs w:val="28"/>
          <w:u w:val="single"/>
        </w:rPr>
        <w:t>Staff</w:t>
      </w:r>
      <w:r w:rsidR="00510265" w:rsidRPr="00712053">
        <w:rPr>
          <w:rFonts w:ascii="Trebuchet MS" w:hAnsi="Trebuchet MS"/>
          <w:b/>
          <w:bCs/>
          <w:sz w:val="28"/>
          <w:szCs w:val="28"/>
          <w:u w:val="single"/>
        </w:rPr>
        <w:t>/Agency</w:t>
      </w:r>
      <w:r w:rsidR="009A6D02" w:rsidRPr="00712053">
        <w:rPr>
          <w:rFonts w:ascii="Trebuchet MS" w:hAnsi="Trebuchet MS"/>
          <w:b/>
          <w:bCs/>
          <w:sz w:val="28"/>
          <w:szCs w:val="28"/>
          <w:u w:val="single"/>
        </w:rPr>
        <w:t>)</w:t>
      </w:r>
      <w:r w:rsidRPr="00712053">
        <w:rPr>
          <w:rFonts w:ascii="Trebuchet MS" w:hAnsi="Trebuchet MS"/>
          <w:b/>
          <w:bCs/>
          <w:sz w:val="28"/>
          <w:szCs w:val="28"/>
          <w:u w:val="single"/>
        </w:rPr>
        <w:t xml:space="preserve"> Job Description</w:t>
      </w:r>
    </w:p>
    <w:p w14:paraId="223FA3E2" w14:textId="0B28B48F" w:rsidR="00080DA6" w:rsidRDefault="00223ED9" w:rsidP="00080DA6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744026">
        <w:rPr>
          <w:rFonts w:ascii="Trebuchet MS" w:hAnsi="Trebuchet MS"/>
          <w:b/>
          <w:bCs/>
          <w:sz w:val="24"/>
          <w:szCs w:val="24"/>
          <w:u w:val="single"/>
        </w:rPr>
        <w:t>Role</w:t>
      </w:r>
    </w:p>
    <w:p w14:paraId="08C82600" w14:textId="19D8C6C5" w:rsidR="006D7332" w:rsidRPr="006D7332" w:rsidRDefault="006D7332" w:rsidP="006D7332">
      <w:pPr>
        <w:rPr>
          <w:rFonts w:ascii="Trebuchet MS" w:hAnsi="Trebuchet MS"/>
          <w:sz w:val="20"/>
          <w:szCs w:val="20"/>
        </w:rPr>
      </w:pPr>
      <w:r w:rsidRPr="006D7332">
        <w:rPr>
          <w:rFonts w:ascii="Trebuchet MS" w:hAnsi="Trebuchet MS"/>
          <w:sz w:val="20"/>
          <w:szCs w:val="20"/>
        </w:rPr>
        <w:t>We are seeking a</w:t>
      </w:r>
      <w:r w:rsidR="00700410">
        <w:rPr>
          <w:rFonts w:ascii="Trebuchet MS" w:hAnsi="Trebuchet MS"/>
          <w:sz w:val="20"/>
          <w:szCs w:val="20"/>
        </w:rPr>
        <w:t>n</w:t>
      </w:r>
      <w:r w:rsidRPr="006D7332">
        <w:rPr>
          <w:rFonts w:ascii="Trebuchet MS" w:hAnsi="Trebuchet MS"/>
          <w:sz w:val="20"/>
          <w:szCs w:val="20"/>
        </w:rPr>
        <w:t xml:space="preserve"> experienced </w:t>
      </w:r>
      <w:r w:rsidR="00700410">
        <w:rPr>
          <w:rFonts w:ascii="Trebuchet MS" w:hAnsi="Trebuchet MS"/>
          <w:sz w:val="20"/>
          <w:szCs w:val="20"/>
        </w:rPr>
        <w:t>Senior</w:t>
      </w:r>
      <w:r w:rsidRPr="006D7332">
        <w:rPr>
          <w:rFonts w:ascii="Trebuchet MS" w:hAnsi="Trebuchet MS"/>
          <w:sz w:val="20"/>
          <w:szCs w:val="20"/>
        </w:rPr>
        <w:t xml:space="preserve"> Technical Safety Engineer to join our engineering team. In this senior position, you will provide subject matter expertise in technical/process safety to support clients across the energy, chemical, and high-hazard industries</w:t>
      </w:r>
      <w:r w:rsidR="00057F5E">
        <w:rPr>
          <w:rFonts w:ascii="Trebuchet MS" w:hAnsi="Trebuchet MS"/>
          <w:sz w:val="20"/>
          <w:szCs w:val="20"/>
        </w:rPr>
        <w:t xml:space="preserve"> across</w:t>
      </w:r>
      <w:r w:rsidR="00795E20">
        <w:rPr>
          <w:rFonts w:ascii="Trebuchet MS" w:hAnsi="Trebuchet MS"/>
          <w:sz w:val="20"/>
          <w:szCs w:val="20"/>
        </w:rPr>
        <w:t xml:space="preserve"> the project life cycle from concept through to EPC. </w:t>
      </w:r>
    </w:p>
    <w:p w14:paraId="016675B7" w14:textId="77777777" w:rsidR="006D7332" w:rsidRPr="006D7332" w:rsidRDefault="006D7332" w:rsidP="006D7332">
      <w:pPr>
        <w:rPr>
          <w:rFonts w:ascii="Trebuchet MS" w:hAnsi="Trebuchet MS"/>
          <w:sz w:val="20"/>
          <w:szCs w:val="20"/>
        </w:rPr>
      </w:pPr>
      <w:r w:rsidRPr="006D7332">
        <w:rPr>
          <w:rFonts w:ascii="Trebuchet MS" w:hAnsi="Trebuchet MS"/>
          <w:sz w:val="20"/>
          <w:szCs w:val="20"/>
        </w:rPr>
        <w:t>You will lead the delivery of safety engineering studies, assure the quality of technical outputs, and act as a trusted advisor to clients. This role requires deep technical knowledge, proven facilitation skills, and the ability to influence both internal teams and external stakeholders.</w:t>
      </w:r>
    </w:p>
    <w:p w14:paraId="05F4E85E" w14:textId="66FED282" w:rsidR="00080DA6" w:rsidRPr="00744026" w:rsidRDefault="00080DA6" w:rsidP="00080DA6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744026">
        <w:rPr>
          <w:rFonts w:ascii="Trebuchet MS" w:hAnsi="Trebuchet MS"/>
          <w:b/>
          <w:bCs/>
          <w:sz w:val="24"/>
          <w:szCs w:val="24"/>
          <w:u w:val="single"/>
        </w:rPr>
        <w:t>Key Responsibilities</w:t>
      </w:r>
    </w:p>
    <w:p w14:paraId="736CCB9E" w14:textId="77777777" w:rsidR="00DC331B" w:rsidRPr="00DC331B" w:rsidRDefault="00DC331B" w:rsidP="00DC331B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DC331B">
        <w:rPr>
          <w:rFonts w:ascii="Trebuchet MS" w:hAnsi="Trebuchet MS"/>
          <w:b/>
          <w:bCs/>
          <w:sz w:val="20"/>
          <w:szCs w:val="20"/>
          <w:u w:val="single"/>
        </w:rPr>
        <w:t>Technical Leadership &amp; Delivery</w:t>
      </w:r>
    </w:p>
    <w:p w14:paraId="2FCC70B9" w14:textId="77777777" w:rsidR="00DC331B" w:rsidRPr="00DC331B" w:rsidRDefault="00DC331B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DC331B">
        <w:rPr>
          <w:rStyle w:val="contentpasted0"/>
          <w:rFonts w:eastAsia="Times New Roman" w:cs="Arial"/>
          <w:color w:val="000000"/>
        </w:rPr>
        <w:t>Lead, facilitate, and deliver technical safety studies such as HAZID, HAZOP, LOPA, SIL assessments, QRA, and safety case development.</w:t>
      </w:r>
    </w:p>
    <w:p w14:paraId="510D3AA7" w14:textId="77777777" w:rsidR="00DC331B" w:rsidRPr="00DC331B" w:rsidRDefault="00DC331B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DC331B">
        <w:rPr>
          <w:rStyle w:val="contentpasted0"/>
          <w:rFonts w:eastAsia="Times New Roman" w:cs="Arial"/>
          <w:color w:val="000000"/>
        </w:rPr>
        <w:t>Prepare, review, and approve technical reports, specifications, philosophies, and safety documentation.</w:t>
      </w:r>
    </w:p>
    <w:p w14:paraId="03900385" w14:textId="77777777" w:rsidR="00DC331B" w:rsidRPr="00DC331B" w:rsidRDefault="00DC331B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DC331B">
        <w:rPr>
          <w:rStyle w:val="contentpasted0"/>
          <w:rFonts w:eastAsia="Times New Roman" w:cs="Arial"/>
          <w:color w:val="000000"/>
        </w:rPr>
        <w:t>Perform and review consequence modelling (e.g., fire, explosion, dispersion) and quantitative risk assessments using industry-standard tools such as DNV’s PHAST and SAFETI.</w:t>
      </w:r>
    </w:p>
    <w:p w14:paraId="76956338" w14:textId="6D4EE784" w:rsidR="00DC331B" w:rsidRDefault="00DC331B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DC331B">
        <w:rPr>
          <w:rStyle w:val="contentpasted0"/>
          <w:rFonts w:eastAsia="Times New Roman" w:cs="Arial"/>
          <w:color w:val="000000"/>
        </w:rPr>
        <w:t>Provide independent technical assurance and peer review of project deliverable</w:t>
      </w:r>
      <w:r w:rsidR="00003195">
        <w:rPr>
          <w:rStyle w:val="contentpasted0"/>
          <w:rFonts w:eastAsia="Times New Roman" w:cs="Arial"/>
          <w:color w:val="000000"/>
        </w:rPr>
        <w:t>s</w:t>
      </w:r>
    </w:p>
    <w:p w14:paraId="48E0CB85" w14:textId="22541F98" w:rsidR="006D6A3C" w:rsidRPr="007B656A" w:rsidRDefault="006D6A3C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6D6A3C">
        <w:rPr>
          <w:rStyle w:val="contentpasted0"/>
          <w:rFonts w:eastAsia="Times New Roman" w:cs="Arial"/>
          <w:color w:val="000000"/>
        </w:rPr>
        <w:t>Ensure that all technical safety deliverables are completed to the required quality, within budget, and to agreed schedules.</w:t>
      </w:r>
    </w:p>
    <w:p w14:paraId="4D6E440A" w14:textId="3D3BF307" w:rsidR="007B656A" w:rsidRPr="007B656A" w:rsidRDefault="007B656A" w:rsidP="007B656A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7B656A">
        <w:rPr>
          <w:rFonts w:ascii="Trebuchet MS" w:hAnsi="Trebuchet MS"/>
          <w:b/>
          <w:bCs/>
          <w:sz w:val="20"/>
          <w:szCs w:val="20"/>
          <w:u w:val="single"/>
        </w:rPr>
        <w:t>Client Engagement</w:t>
      </w:r>
    </w:p>
    <w:p w14:paraId="1A350DD9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Act as a key client interface, building strong relationships and ensuring high-quality service delivery.</w:t>
      </w:r>
    </w:p>
    <w:p w14:paraId="00610BFD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Represent the company as a subject matter expert in meetings, workshops, and regulatory engagements.</w:t>
      </w:r>
    </w:p>
    <w:p w14:paraId="26158755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Support business development activities, including proposal writing, technical presentations, and thought leadership.</w:t>
      </w:r>
    </w:p>
    <w:p w14:paraId="22F597FB" w14:textId="3DC3C552" w:rsidR="007B656A" w:rsidRPr="007B656A" w:rsidRDefault="007B656A" w:rsidP="007B656A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7B656A">
        <w:rPr>
          <w:rFonts w:ascii="Trebuchet MS" w:hAnsi="Trebuchet MS"/>
          <w:b/>
          <w:bCs/>
          <w:sz w:val="20"/>
          <w:szCs w:val="20"/>
          <w:u w:val="single"/>
        </w:rPr>
        <w:t>Project &amp; Team Support</w:t>
      </w:r>
    </w:p>
    <w:p w14:paraId="63C37FB9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Support project managers in planning and resourcing safety engineering scopes of work.</w:t>
      </w:r>
    </w:p>
    <w:p w14:paraId="5E07D4D7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Promote consistency and quality in technical safety deliverables across the organisation.</w:t>
      </w:r>
    </w:p>
    <w:p w14:paraId="6D7D26E0" w14:textId="13194DBE" w:rsidR="007B656A" w:rsidRPr="007B656A" w:rsidRDefault="007B656A" w:rsidP="007B656A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7B656A">
        <w:rPr>
          <w:rFonts w:ascii="Trebuchet MS" w:hAnsi="Trebuchet MS"/>
          <w:b/>
          <w:bCs/>
          <w:sz w:val="20"/>
          <w:szCs w:val="20"/>
          <w:u w:val="single"/>
        </w:rPr>
        <w:t>Compliance &amp; Standards</w:t>
      </w:r>
    </w:p>
    <w:p w14:paraId="7549595B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Apply international and national safety regulations, codes, and standards in the execution of projects.</w:t>
      </w:r>
    </w:p>
    <w:p w14:paraId="19F5ED2D" w14:textId="77777777" w:rsidR="007B656A" w:rsidRPr="007B656A" w:rsidRDefault="007B656A" w:rsidP="007B65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Ensure safety engineering outputs meet client requirements, regulatory expectations, and industry best practice.</w:t>
      </w:r>
    </w:p>
    <w:p w14:paraId="5F6A2FC6" w14:textId="78F44561" w:rsidR="007B656A" w:rsidRPr="00956FC2" w:rsidRDefault="007B656A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7B656A">
        <w:rPr>
          <w:rStyle w:val="contentpasted0"/>
          <w:rFonts w:eastAsia="Times New Roman" w:cs="Arial"/>
          <w:color w:val="000000"/>
        </w:rPr>
        <w:t>Maintain awareness of new and emerging safety technologies, tools, and methodologies.</w:t>
      </w:r>
    </w:p>
    <w:p w14:paraId="590A402A" w14:textId="40904DAF" w:rsidR="00624E75" w:rsidRDefault="00624E75" w:rsidP="00624E75">
      <w:pPr>
        <w:shd w:val="clear" w:color="auto" w:fill="FFFFFF"/>
        <w:spacing w:before="55" w:after="135" w:line="240" w:lineRule="auto"/>
        <w:rPr>
          <w:rFonts w:ascii="Trebuchet MS" w:hAnsi="Trebuchet MS"/>
          <w:b/>
          <w:bCs/>
          <w:sz w:val="24"/>
          <w:szCs w:val="24"/>
          <w:u w:val="single"/>
        </w:rPr>
      </w:pPr>
      <w:r w:rsidRPr="00744026">
        <w:rPr>
          <w:rFonts w:ascii="Trebuchet MS" w:hAnsi="Trebuchet MS"/>
          <w:b/>
          <w:bCs/>
          <w:sz w:val="24"/>
          <w:szCs w:val="24"/>
          <w:u w:val="single"/>
        </w:rPr>
        <w:t>Qualifications</w:t>
      </w:r>
      <w:r w:rsidR="00B74992" w:rsidRPr="00744026">
        <w:rPr>
          <w:rFonts w:ascii="Trebuchet MS" w:hAnsi="Trebuchet MS"/>
          <w:b/>
          <w:bCs/>
          <w:sz w:val="24"/>
          <w:szCs w:val="24"/>
          <w:u w:val="single"/>
        </w:rPr>
        <w:t xml:space="preserve"> and Experience</w:t>
      </w:r>
    </w:p>
    <w:p w14:paraId="491F8B95" w14:textId="06772429" w:rsidR="00956FC2" w:rsidRP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956FC2">
        <w:rPr>
          <w:rStyle w:val="contentpasted0"/>
          <w:rFonts w:eastAsia="Times New Roman" w:cs="Arial"/>
          <w:color w:val="000000"/>
        </w:rPr>
        <w:t>Degree in Chemical Engineering or a related discipline.</w:t>
      </w:r>
    </w:p>
    <w:p w14:paraId="1991662E" w14:textId="029D36A1" w:rsidR="00956FC2" w:rsidRPr="00956FC2" w:rsidRDefault="002051BD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>
        <w:rPr>
          <w:rStyle w:val="contentpasted0"/>
          <w:rFonts w:eastAsia="Times New Roman" w:cs="Arial"/>
          <w:color w:val="000000"/>
        </w:rPr>
        <w:lastRenderedPageBreak/>
        <w:t>7</w:t>
      </w:r>
      <w:r w:rsidR="00956FC2" w:rsidRPr="00956FC2">
        <w:rPr>
          <w:rStyle w:val="contentpasted0"/>
          <w:rFonts w:eastAsia="Times New Roman" w:cs="Arial"/>
          <w:color w:val="000000"/>
        </w:rPr>
        <w:t>+ years’ experience in process/technical safety engineering, primarily within a consultancy or engineering services environment.</w:t>
      </w:r>
    </w:p>
    <w:p w14:paraId="7A09B4B8" w14:textId="7B327DAA" w:rsidR="00956FC2" w:rsidRP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956FC2">
        <w:rPr>
          <w:rStyle w:val="contentpasted0"/>
          <w:rFonts w:eastAsia="Times New Roman" w:cs="Arial"/>
          <w:color w:val="000000"/>
        </w:rPr>
        <w:t>Strong track record of leading and facilitating hazard and risk studies (e.g., HAZOP, LOPA, SIL).</w:t>
      </w:r>
    </w:p>
    <w:p w14:paraId="4645B75A" w14:textId="5438746C" w:rsidR="00956FC2" w:rsidRP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956FC2">
        <w:rPr>
          <w:rStyle w:val="contentpasted0"/>
          <w:rFonts w:eastAsia="Times New Roman" w:cs="Arial"/>
          <w:color w:val="000000"/>
        </w:rPr>
        <w:t>Demonstrated proficiency in consequence modelling and risk analysis software such as DNV PHAST, SAFETI, or equivalent.</w:t>
      </w:r>
    </w:p>
    <w:p w14:paraId="7B97C1DF" w14:textId="589099A5" w:rsidR="00956FC2" w:rsidRP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956FC2">
        <w:rPr>
          <w:rStyle w:val="contentpasted0"/>
          <w:rFonts w:eastAsia="Times New Roman" w:cs="Arial"/>
          <w:color w:val="000000"/>
        </w:rPr>
        <w:t>In-depth knowledge of COMAH/Seveso legislation, IEC 61508/61511, and industry-standard risk management methods.</w:t>
      </w:r>
    </w:p>
    <w:p w14:paraId="07F58179" w14:textId="53A33B70" w:rsidR="00956FC2" w:rsidRP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956FC2">
        <w:rPr>
          <w:rStyle w:val="contentpasted0"/>
          <w:rFonts w:eastAsia="Times New Roman" w:cs="Arial"/>
          <w:color w:val="000000"/>
        </w:rPr>
        <w:t>Demonstrated ability to manage client relationships and contribute to business development.</w:t>
      </w:r>
    </w:p>
    <w:p w14:paraId="2AA363B2" w14:textId="29EF5916" w:rsidR="00624E75" w:rsidRDefault="00624E75" w:rsidP="00624E75">
      <w:pPr>
        <w:shd w:val="clear" w:color="auto" w:fill="FFFFFF"/>
        <w:spacing w:after="135" w:line="240" w:lineRule="auto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u w:val="single"/>
          <w:lang w:eastAsia="en-GB"/>
        </w:rPr>
      </w:pPr>
      <w:r w:rsidRPr="00712053">
        <w:rPr>
          <w:rFonts w:ascii="Trebuchet MS" w:hAnsi="Trebuchet MS"/>
          <w:b/>
          <w:bCs/>
          <w:sz w:val="20"/>
          <w:szCs w:val="20"/>
          <w:u w:val="single"/>
        </w:rPr>
        <w:t>Desirable</w:t>
      </w:r>
      <w:r w:rsidRPr="00712053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u w:val="single"/>
          <w:lang w:eastAsia="en-GB"/>
        </w:rPr>
        <w:t> </w:t>
      </w:r>
    </w:p>
    <w:p w14:paraId="7831700A" w14:textId="77777777" w:rsidR="00956FC2" w:rsidRP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956FC2">
        <w:rPr>
          <w:rStyle w:val="contentpasted0"/>
          <w:rFonts w:eastAsia="Times New Roman" w:cs="Arial"/>
          <w:color w:val="000000"/>
        </w:rPr>
        <w:t>Chartered Engineer (CEng) or equivalent professional recognition preferred.</w:t>
      </w:r>
    </w:p>
    <w:p w14:paraId="77D57E8F" w14:textId="77777777" w:rsidR="00956FC2" w:rsidRDefault="00956FC2" w:rsidP="00956FC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956FC2">
        <w:rPr>
          <w:rStyle w:val="contentpasted0"/>
          <w:rFonts w:eastAsia="Times New Roman" w:cs="Arial"/>
          <w:color w:val="000000"/>
        </w:rPr>
        <w:t>TÜV/recognised certification as a HAZOP/LOPA leader highly desirable.</w:t>
      </w:r>
    </w:p>
    <w:p w14:paraId="3DDEBF9A" w14:textId="77777777" w:rsidR="00DF10A6" w:rsidRPr="00315B2E" w:rsidRDefault="0061417F" w:rsidP="00315B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DF10A6">
        <w:rPr>
          <w:rStyle w:val="contentpasted0"/>
          <w:rFonts w:eastAsia="Times New Roman" w:cs="Arial"/>
          <w:color w:val="000000"/>
        </w:rPr>
        <w:t>Experience with UK Construction (Design and Management) Regulations (CDM) and their application to engineering projects</w:t>
      </w:r>
    </w:p>
    <w:p w14:paraId="22321ED4" w14:textId="0F6F5A10" w:rsidR="00956FC2" w:rsidRPr="00315B2E" w:rsidRDefault="00DF10A6" w:rsidP="00315B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cs="Arial"/>
          <w:color w:val="000000"/>
        </w:rPr>
      </w:pPr>
      <w:r w:rsidRPr="00DF10A6">
        <w:rPr>
          <w:rStyle w:val="contentpasted0"/>
          <w:rFonts w:eastAsia="Times New Roman" w:cs="Arial"/>
          <w:color w:val="000000"/>
        </w:rPr>
        <w:t>Experience supporting projects in hydrogen, CCUS, or broader energy transition sectors</w:t>
      </w:r>
    </w:p>
    <w:p w14:paraId="54F17839" w14:textId="6DDC206E" w:rsidR="00624E75" w:rsidRPr="00AF3D34" w:rsidRDefault="00624E75" w:rsidP="00AF3D34">
      <w:pPr>
        <w:shd w:val="clear" w:color="auto" w:fill="FFFFFF"/>
        <w:spacing w:before="55" w:after="135" w:line="240" w:lineRule="auto"/>
        <w:rPr>
          <w:rFonts w:ascii="Trebuchet MS" w:hAnsi="Trebuchet MS"/>
          <w:b/>
          <w:bCs/>
          <w:sz w:val="24"/>
          <w:szCs w:val="24"/>
          <w:u w:val="single"/>
        </w:rPr>
      </w:pPr>
      <w:r w:rsidRPr="00AF3D34">
        <w:rPr>
          <w:rFonts w:ascii="Trebuchet MS" w:hAnsi="Trebuchet MS"/>
          <w:b/>
          <w:bCs/>
          <w:sz w:val="24"/>
          <w:szCs w:val="24"/>
          <w:u w:val="single"/>
        </w:rPr>
        <w:t>Personal attributes</w:t>
      </w:r>
    </w:p>
    <w:p w14:paraId="6883233D" w14:textId="39B9321B" w:rsidR="00BD3BE3" w:rsidRPr="00BD3BE3" w:rsidRDefault="00BD3BE3" w:rsidP="00BD3B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Strong client-facing communication and influencing skills.</w:t>
      </w:r>
    </w:p>
    <w:p w14:paraId="3490FB65" w14:textId="45FCEFA0" w:rsidR="00BD3BE3" w:rsidRPr="00BD3BE3" w:rsidRDefault="00BD3BE3" w:rsidP="00E75E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Commercial awareness and understanding of consultancy project delivery.</w:t>
      </w:r>
    </w:p>
    <w:p w14:paraId="1365912B" w14:textId="56825704" w:rsidR="00BD3BE3" w:rsidRPr="00BD3BE3" w:rsidRDefault="00BD3BE3" w:rsidP="00C07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High levels of initiative and self-motivation, with the ability to manage workload effectively to meet objectives.</w:t>
      </w:r>
    </w:p>
    <w:p w14:paraId="2E269C91" w14:textId="146960EC" w:rsidR="00BD3BE3" w:rsidRPr="00BD3BE3" w:rsidRDefault="00BD3BE3" w:rsidP="009D55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Persistence, resilience, and patience in navigating complex or challenging environments.</w:t>
      </w:r>
    </w:p>
    <w:p w14:paraId="37397B40" w14:textId="2190AAAC" w:rsidR="00BD3BE3" w:rsidRPr="00BD3BE3" w:rsidRDefault="00BD3BE3" w:rsidP="008D5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Appreciation of the value of teamwork, with a willingness to collaborate and provide support to colleagues as required.</w:t>
      </w:r>
    </w:p>
    <w:p w14:paraId="57752975" w14:textId="3715A5F9" w:rsidR="00BD3BE3" w:rsidRPr="00BD3BE3" w:rsidRDefault="00BD3BE3" w:rsidP="001721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Style w:val="contentpasted0"/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Analytical, pragmatic, and solutions-oriented approach.</w:t>
      </w:r>
    </w:p>
    <w:p w14:paraId="7E30C475" w14:textId="145F8499" w:rsidR="00AB5007" w:rsidRPr="00C91359" w:rsidRDefault="00BD3BE3" w:rsidP="00C91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BD3BE3">
        <w:rPr>
          <w:rStyle w:val="contentpasted0"/>
          <w:rFonts w:eastAsia="Times New Roman" w:cs="Arial"/>
          <w:color w:val="000000"/>
        </w:rPr>
        <w:t>Passion for advancing technical safety practices and driving continuous improvement.</w:t>
      </w:r>
    </w:p>
    <w:sectPr w:rsidR="00AB5007" w:rsidRPr="00C91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3464" w14:textId="77777777" w:rsidR="009F1F80" w:rsidRDefault="009F1F80" w:rsidP="00080DA6">
      <w:pPr>
        <w:spacing w:after="0" w:line="240" w:lineRule="auto"/>
      </w:pPr>
      <w:r>
        <w:separator/>
      </w:r>
    </w:p>
  </w:endnote>
  <w:endnote w:type="continuationSeparator" w:id="0">
    <w:p w14:paraId="4FDBC7C9" w14:textId="77777777" w:rsidR="009F1F80" w:rsidRDefault="009F1F80" w:rsidP="000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3D8A" w14:textId="77777777" w:rsidR="009F1F80" w:rsidRDefault="009F1F80" w:rsidP="00080DA6">
      <w:pPr>
        <w:spacing w:after="0" w:line="240" w:lineRule="auto"/>
      </w:pPr>
      <w:r>
        <w:separator/>
      </w:r>
    </w:p>
  </w:footnote>
  <w:footnote w:type="continuationSeparator" w:id="0">
    <w:p w14:paraId="3E387EEF" w14:textId="77777777" w:rsidR="009F1F80" w:rsidRDefault="009F1F80" w:rsidP="0008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F1D"/>
    <w:multiLevelType w:val="multilevel"/>
    <w:tmpl w:val="B898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06351"/>
    <w:multiLevelType w:val="multilevel"/>
    <w:tmpl w:val="D9A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16CA2"/>
    <w:multiLevelType w:val="multilevel"/>
    <w:tmpl w:val="8D6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B8F"/>
    <w:multiLevelType w:val="multilevel"/>
    <w:tmpl w:val="567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13957"/>
    <w:multiLevelType w:val="multilevel"/>
    <w:tmpl w:val="078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675E1"/>
    <w:multiLevelType w:val="multilevel"/>
    <w:tmpl w:val="2AB0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33D57"/>
    <w:multiLevelType w:val="multilevel"/>
    <w:tmpl w:val="DED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536C8"/>
    <w:multiLevelType w:val="multilevel"/>
    <w:tmpl w:val="A6A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17F83"/>
    <w:multiLevelType w:val="multilevel"/>
    <w:tmpl w:val="1DC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3561A"/>
    <w:multiLevelType w:val="multilevel"/>
    <w:tmpl w:val="EEB8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A64C5"/>
    <w:multiLevelType w:val="multilevel"/>
    <w:tmpl w:val="4ABE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B7549"/>
    <w:multiLevelType w:val="hybridMultilevel"/>
    <w:tmpl w:val="61648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29B0"/>
    <w:multiLevelType w:val="multilevel"/>
    <w:tmpl w:val="FC4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36518">
    <w:abstractNumId w:val="5"/>
  </w:num>
  <w:num w:numId="2" w16cid:durableId="1090586125">
    <w:abstractNumId w:val="10"/>
  </w:num>
  <w:num w:numId="3" w16cid:durableId="1563442380">
    <w:abstractNumId w:val="2"/>
  </w:num>
  <w:num w:numId="4" w16cid:durableId="373427619">
    <w:abstractNumId w:val="8"/>
  </w:num>
  <w:num w:numId="5" w16cid:durableId="1662853323">
    <w:abstractNumId w:val="7"/>
  </w:num>
  <w:num w:numId="6" w16cid:durableId="1048917332">
    <w:abstractNumId w:val="3"/>
  </w:num>
  <w:num w:numId="7" w16cid:durableId="752438866">
    <w:abstractNumId w:val="1"/>
  </w:num>
  <w:num w:numId="8" w16cid:durableId="624654594">
    <w:abstractNumId w:val="6"/>
  </w:num>
  <w:num w:numId="9" w16cid:durableId="2069301939">
    <w:abstractNumId w:val="4"/>
  </w:num>
  <w:num w:numId="10" w16cid:durableId="619653147">
    <w:abstractNumId w:val="0"/>
  </w:num>
  <w:num w:numId="11" w16cid:durableId="1020275920">
    <w:abstractNumId w:val="9"/>
  </w:num>
  <w:num w:numId="12" w16cid:durableId="499975497">
    <w:abstractNumId w:val="12"/>
  </w:num>
  <w:num w:numId="13" w16cid:durableId="611664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A6"/>
    <w:rsid w:val="00003195"/>
    <w:rsid w:val="00011853"/>
    <w:rsid w:val="00013C35"/>
    <w:rsid w:val="00053E7D"/>
    <w:rsid w:val="0005521B"/>
    <w:rsid w:val="00057F5E"/>
    <w:rsid w:val="00067C89"/>
    <w:rsid w:val="00080DA6"/>
    <w:rsid w:val="00091792"/>
    <w:rsid w:val="0009417F"/>
    <w:rsid w:val="000A62E0"/>
    <w:rsid w:val="000C72D6"/>
    <w:rsid w:val="000D0D6D"/>
    <w:rsid w:val="001133B2"/>
    <w:rsid w:val="00123AFF"/>
    <w:rsid w:val="00136EC5"/>
    <w:rsid w:val="00141011"/>
    <w:rsid w:val="00141160"/>
    <w:rsid w:val="00151A39"/>
    <w:rsid w:val="00161848"/>
    <w:rsid w:val="001651EA"/>
    <w:rsid w:val="00166CD3"/>
    <w:rsid w:val="00173DCC"/>
    <w:rsid w:val="001868CF"/>
    <w:rsid w:val="001C2EA8"/>
    <w:rsid w:val="001C799E"/>
    <w:rsid w:val="001D5B24"/>
    <w:rsid w:val="002051BD"/>
    <w:rsid w:val="00212B28"/>
    <w:rsid w:val="00223ED9"/>
    <w:rsid w:val="002918FA"/>
    <w:rsid w:val="0029430B"/>
    <w:rsid w:val="00315B2E"/>
    <w:rsid w:val="00323D61"/>
    <w:rsid w:val="00352D4E"/>
    <w:rsid w:val="003829CA"/>
    <w:rsid w:val="00384AE9"/>
    <w:rsid w:val="0042248B"/>
    <w:rsid w:val="00457563"/>
    <w:rsid w:val="00492272"/>
    <w:rsid w:val="00494D2E"/>
    <w:rsid w:val="00497952"/>
    <w:rsid w:val="004A2886"/>
    <w:rsid w:val="004C4229"/>
    <w:rsid w:val="004E37B9"/>
    <w:rsid w:val="00505069"/>
    <w:rsid w:val="005101D1"/>
    <w:rsid w:val="00510265"/>
    <w:rsid w:val="00532C56"/>
    <w:rsid w:val="00561F05"/>
    <w:rsid w:val="005B0F19"/>
    <w:rsid w:val="0061417F"/>
    <w:rsid w:val="006169D8"/>
    <w:rsid w:val="00624E75"/>
    <w:rsid w:val="006339D8"/>
    <w:rsid w:val="006652B4"/>
    <w:rsid w:val="006B5B62"/>
    <w:rsid w:val="006C6C68"/>
    <w:rsid w:val="006D6A3C"/>
    <w:rsid w:val="006D7332"/>
    <w:rsid w:val="006F3D57"/>
    <w:rsid w:val="00700410"/>
    <w:rsid w:val="00712053"/>
    <w:rsid w:val="00716227"/>
    <w:rsid w:val="00744026"/>
    <w:rsid w:val="00784DBB"/>
    <w:rsid w:val="00790CB7"/>
    <w:rsid w:val="00795E20"/>
    <w:rsid w:val="007B656A"/>
    <w:rsid w:val="007B6D2C"/>
    <w:rsid w:val="008B32CE"/>
    <w:rsid w:val="00936CA6"/>
    <w:rsid w:val="00956FC2"/>
    <w:rsid w:val="009757AF"/>
    <w:rsid w:val="009A2890"/>
    <w:rsid w:val="009A6D02"/>
    <w:rsid w:val="009B2D4B"/>
    <w:rsid w:val="009D5189"/>
    <w:rsid w:val="009F1F80"/>
    <w:rsid w:val="00A204A3"/>
    <w:rsid w:val="00A47D89"/>
    <w:rsid w:val="00A85FEB"/>
    <w:rsid w:val="00A96D49"/>
    <w:rsid w:val="00AB28B4"/>
    <w:rsid w:val="00AB5007"/>
    <w:rsid w:val="00AC2CEF"/>
    <w:rsid w:val="00AF3D34"/>
    <w:rsid w:val="00B203DA"/>
    <w:rsid w:val="00B377B0"/>
    <w:rsid w:val="00B515D1"/>
    <w:rsid w:val="00B56832"/>
    <w:rsid w:val="00B74992"/>
    <w:rsid w:val="00B86B66"/>
    <w:rsid w:val="00BD3BE3"/>
    <w:rsid w:val="00C03B34"/>
    <w:rsid w:val="00C54D64"/>
    <w:rsid w:val="00C810BC"/>
    <w:rsid w:val="00C83D72"/>
    <w:rsid w:val="00C91359"/>
    <w:rsid w:val="00CC3890"/>
    <w:rsid w:val="00CC7579"/>
    <w:rsid w:val="00CE3A24"/>
    <w:rsid w:val="00CF2AB5"/>
    <w:rsid w:val="00D302AD"/>
    <w:rsid w:val="00D3461C"/>
    <w:rsid w:val="00DA5180"/>
    <w:rsid w:val="00DC331B"/>
    <w:rsid w:val="00DF10A6"/>
    <w:rsid w:val="00E41AE4"/>
    <w:rsid w:val="00E820C0"/>
    <w:rsid w:val="00E9652C"/>
    <w:rsid w:val="00F12C28"/>
    <w:rsid w:val="00F270B1"/>
    <w:rsid w:val="00F742D7"/>
    <w:rsid w:val="00F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0F00"/>
  <w15:chartTrackingRefBased/>
  <w15:docId w15:val="{896F93EA-DBF5-4973-A09D-0AFB998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A6"/>
  </w:style>
  <w:style w:type="paragraph" w:styleId="Footer">
    <w:name w:val="footer"/>
    <w:basedOn w:val="Normal"/>
    <w:link w:val="FooterChar"/>
    <w:uiPriority w:val="99"/>
    <w:unhideWhenUsed/>
    <w:rsid w:val="0008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A6"/>
  </w:style>
  <w:style w:type="character" w:customStyle="1" w:styleId="wbzude">
    <w:name w:val="wbzude"/>
    <w:basedOn w:val="DefaultParagraphFont"/>
    <w:rsid w:val="00352D4E"/>
  </w:style>
  <w:style w:type="paragraph" w:styleId="ListParagraph">
    <w:name w:val="List Paragraph"/>
    <w:basedOn w:val="Normal"/>
    <w:uiPriority w:val="34"/>
    <w:qFormat/>
    <w:rsid w:val="00B86B66"/>
    <w:pPr>
      <w:ind w:left="720"/>
      <w:contextualSpacing/>
    </w:pPr>
  </w:style>
  <w:style w:type="character" w:customStyle="1" w:styleId="contentpasted0">
    <w:name w:val="contentpasted0"/>
    <w:basedOn w:val="DefaultParagraphFont"/>
    <w:rsid w:val="00166CD3"/>
  </w:style>
  <w:style w:type="character" w:styleId="CommentReference">
    <w:name w:val="annotation reference"/>
    <w:basedOn w:val="DefaultParagraphFont"/>
    <w:uiPriority w:val="99"/>
    <w:semiHidden/>
    <w:unhideWhenUsed/>
    <w:rsid w:val="004C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2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fe128c0-73ee-4dd7-bbf7-b53ed90b24a9" origin="userSelected">
  <element uid="deba1c50-de9d-473d-b03f-8b83a614d635" value=""/>
  <element uid="a9d5a560-8bbf-409d-8657-a0b39bc953db" value=""/>
</sisl>
</file>

<file path=customXml/itemProps1.xml><?xml version="1.0" encoding="utf-8"?>
<ds:datastoreItem xmlns:ds="http://schemas.openxmlformats.org/officeDocument/2006/customXml" ds:itemID="{E1A65FAB-FE13-4037-8DD7-2D7C86A507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Doosan Babcock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Hards</dc:creator>
  <cp:keywords/>
  <dc:description/>
  <cp:lastModifiedBy>Gavin Coates</cp:lastModifiedBy>
  <cp:revision>5</cp:revision>
  <dcterms:created xsi:type="dcterms:W3CDTF">2026-07-06T15:18:00Z</dcterms:created>
  <dcterms:modified xsi:type="dcterms:W3CDTF">2026-07-06T15:23:00Z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0986b166-e13e-46bd-8505-6d51cd6bbfb2</vt:lpwstr>
  </property>
  <property fmtid="{D5CDD505-2E9C-101B-9397-08002B2CF9AE}" pid="3" name="bjSaver">
    <vt:lpwstr>VVJHcvdFwfIS9fSaJwVr5BUhZJ+QB9JM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policy="4fe128c0-73ee-4dd7-bbf7-b53ed90b24a9" origin="userSelected" xmlns="http://www.boldonj</vt:lpwstr>
  </property>
  <property fmtid="{D5CDD505-2E9C-101B-9397-08002B2CF9AE}" pid="5" name="bjDocumentLabelXML-0">
    <vt:lpwstr>ames.com/2008/01/sie/internal/label"&gt;&lt;element uid="deba1c50-de9d-473d-b03f-8b83a614d635" value="" /&gt;&lt;element uid="a9d5a560-8bbf-409d-8657-a0b39bc953db" value="" /&gt;&lt;/sisl&gt;</vt:lpwstr>
  </property>
  <property fmtid="{D5CDD505-2E9C-101B-9397-08002B2CF9AE}" pid="6" name="bjDocumentSecurityLabel">
    <vt:lpwstr>Altrad-NO MARKINGS</vt:lpwstr>
  </property>
  <property fmtid="{D5CDD505-2E9C-101B-9397-08002B2CF9AE}" pid="7" name="MSIP_Label_01fc46b4-1669-4e04-8c1e-411ffcd74bae_Enabled">
    <vt:lpwstr>true</vt:lpwstr>
  </property>
  <property fmtid="{D5CDD505-2E9C-101B-9397-08002B2CF9AE}" pid="8" name="MSIP_Label_01fc46b4-1669-4e04-8c1e-411ffcd74bae_SetDate">
    <vt:lpwstr>2026-07-06T15:18:50Z</vt:lpwstr>
  </property>
  <property fmtid="{D5CDD505-2E9C-101B-9397-08002B2CF9AE}" pid="9" name="MSIP_Label_01fc46b4-1669-4e04-8c1e-411ffcd74bae_Method">
    <vt:lpwstr>Standard</vt:lpwstr>
  </property>
  <property fmtid="{D5CDD505-2E9C-101B-9397-08002B2CF9AE}" pid="10" name="MSIP_Label_01fc46b4-1669-4e04-8c1e-411ffcd74bae_Name">
    <vt:lpwstr>Unclassified for Copilot</vt:lpwstr>
  </property>
  <property fmtid="{D5CDD505-2E9C-101B-9397-08002B2CF9AE}" pid="11" name="MSIP_Label_01fc46b4-1669-4e04-8c1e-411ffcd74bae_SiteId">
    <vt:lpwstr>59b188f8-e21d-4e87-a1e4-83504fda686e</vt:lpwstr>
  </property>
  <property fmtid="{D5CDD505-2E9C-101B-9397-08002B2CF9AE}" pid="12" name="MSIP_Label_01fc46b4-1669-4e04-8c1e-411ffcd74bae_ActionId">
    <vt:lpwstr>2949abfe-073a-45c7-8f01-971cc7429e0b</vt:lpwstr>
  </property>
  <property fmtid="{D5CDD505-2E9C-101B-9397-08002B2CF9AE}" pid="13" name="MSIP_Label_01fc46b4-1669-4e04-8c1e-411ffcd74bae_ContentBits">
    <vt:lpwstr>0</vt:lpwstr>
  </property>
  <property fmtid="{D5CDD505-2E9C-101B-9397-08002B2CF9AE}" pid="14" name="MSIP_Label_01fc46b4-1669-4e04-8c1e-411ffcd74bae_Tag">
    <vt:lpwstr>10, 3, 0, 1</vt:lpwstr>
  </property>
</Properties>
</file>